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11" w:rsidRPr="00C90011" w:rsidRDefault="00C90011" w:rsidP="00C9001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900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Срок приема заключений по результатам проведения независимой (антикоррупционной) экспертизы с </w:t>
      </w:r>
      <w:r w:rsidR="009D547A" w:rsidRPr="009D547A">
        <w:rPr>
          <w:rFonts w:eastAsia="Times New Roman" w:cs="Times New Roman"/>
          <w:sz w:val="24"/>
          <w:szCs w:val="24"/>
          <w:lang w:eastAsia="ru-RU"/>
        </w:rPr>
        <w:t>1</w:t>
      </w:r>
      <w:r w:rsidR="00B521C6">
        <w:rPr>
          <w:rFonts w:eastAsia="Times New Roman" w:cs="Times New Roman"/>
          <w:sz w:val="24"/>
          <w:szCs w:val="24"/>
          <w:lang w:eastAsia="ru-RU"/>
        </w:rPr>
        <w:t>3</w:t>
      </w:r>
      <w:r w:rsidRPr="009D547A">
        <w:rPr>
          <w:rFonts w:eastAsia="Times New Roman" w:cs="Times New Roman"/>
          <w:sz w:val="24"/>
          <w:szCs w:val="24"/>
          <w:lang w:eastAsia="ru-RU"/>
        </w:rPr>
        <w:t>.</w:t>
      </w:r>
      <w:r w:rsidR="009D547A" w:rsidRPr="009D547A">
        <w:rPr>
          <w:rFonts w:eastAsia="Times New Roman" w:cs="Times New Roman"/>
          <w:sz w:val="24"/>
          <w:szCs w:val="24"/>
          <w:lang w:eastAsia="ru-RU"/>
        </w:rPr>
        <w:t>10</w:t>
      </w:r>
      <w:r w:rsidRPr="009D547A">
        <w:rPr>
          <w:rFonts w:eastAsia="Times New Roman" w:cs="Times New Roman"/>
          <w:sz w:val="24"/>
          <w:szCs w:val="24"/>
          <w:lang w:eastAsia="ru-RU"/>
        </w:rPr>
        <w:t xml:space="preserve">.2021  по </w:t>
      </w:r>
      <w:r w:rsidR="009D547A" w:rsidRPr="009D547A">
        <w:rPr>
          <w:rFonts w:eastAsia="Times New Roman" w:cs="Times New Roman"/>
          <w:sz w:val="24"/>
          <w:szCs w:val="24"/>
          <w:lang w:eastAsia="ru-RU"/>
        </w:rPr>
        <w:t>2</w:t>
      </w:r>
      <w:r w:rsidR="00B521C6">
        <w:rPr>
          <w:rFonts w:eastAsia="Times New Roman" w:cs="Times New Roman"/>
          <w:sz w:val="24"/>
          <w:szCs w:val="24"/>
          <w:lang w:eastAsia="ru-RU"/>
        </w:rPr>
        <w:t>2</w:t>
      </w:r>
      <w:r w:rsidRPr="009D547A">
        <w:rPr>
          <w:rFonts w:eastAsia="Times New Roman" w:cs="Times New Roman"/>
          <w:sz w:val="24"/>
          <w:szCs w:val="24"/>
          <w:lang w:eastAsia="ru-RU"/>
        </w:rPr>
        <w:t>.</w:t>
      </w:r>
      <w:r w:rsidR="009D547A" w:rsidRPr="009D547A">
        <w:rPr>
          <w:rFonts w:eastAsia="Times New Roman" w:cs="Times New Roman"/>
          <w:sz w:val="24"/>
          <w:szCs w:val="24"/>
          <w:lang w:eastAsia="ru-RU"/>
        </w:rPr>
        <w:t>1</w:t>
      </w:r>
      <w:r w:rsidRPr="009D547A">
        <w:rPr>
          <w:rFonts w:eastAsia="Times New Roman" w:cs="Times New Roman"/>
          <w:sz w:val="24"/>
          <w:szCs w:val="24"/>
          <w:lang w:eastAsia="ru-RU"/>
        </w:rPr>
        <w:t>0.2021</w:t>
      </w:r>
    </w:p>
    <w:p w:rsidR="00C90011" w:rsidRPr="00C90011" w:rsidRDefault="00C90011" w:rsidP="00C9001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900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           Разработчик: </w:t>
      </w:r>
      <w:r w:rsidR="00B521C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комитет по управлению муниципальным имуществом района </w:t>
      </w:r>
    </w:p>
    <w:p w:rsidR="00C90011" w:rsidRPr="00C90011" w:rsidRDefault="00C90011" w:rsidP="00C9001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90011" w:rsidRPr="00C90011" w:rsidRDefault="00C90011" w:rsidP="00C9001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jc w:val="right"/>
        <w:outlineLvl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01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ПРОЕКТ</w:t>
      </w:r>
    </w:p>
    <w:p w:rsidR="00C90011" w:rsidRPr="00C90011" w:rsidRDefault="00C90011" w:rsidP="00C90011">
      <w:pPr>
        <w:spacing w:line="240" w:lineRule="exact"/>
        <w:ind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spacing w:line="240" w:lineRule="exact"/>
        <w:ind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spacing w:line="240" w:lineRule="exact"/>
        <w:ind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spacing w:line="240" w:lineRule="exact"/>
        <w:ind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СОБРАНИЕ ДЕПУТАТОВ</w:t>
      </w:r>
      <w:r w:rsidRPr="00C90011">
        <w:rPr>
          <w:rFonts w:eastAsia="Times New Roman" w:cs="Times New Roman"/>
          <w:color w:val="000000" w:themeColor="text1"/>
          <w:szCs w:val="28"/>
          <w:lang w:eastAsia="ru-RU"/>
        </w:rPr>
        <w:t xml:space="preserve"> ОХОТСКОГО МУНИЦИПАЛЬНОГО РАЙОНА</w:t>
      </w:r>
    </w:p>
    <w:p w:rsidR="00C90011" w:rsidRPr="00C90011" w:rsidRDefault="00C90011" w:rsidP="00C90011">
      <w:pPr>
        <w:spacing w:line="240" w:lineRule="exact"/>
        <w:ind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011">
        <w:rPr>
          <w:rFonts w:eastAsia="Times New Roman" w:cs="Times New Roman"/>
          <w:color w:val="000000" w:themeColor="text1"/>
          <w:szCs w:val="28"/>
          <w:lang w:eastAsia="ru-RU"/>
        </w:rPr>
        <w:t>ХАБАРОВСКОГО КРАЯ</w:t>
      </w:r>
    </w:p>
    <w:p w:rsidR="00C90011" w:rsidRPr="00C90011" w:rsidRDefault="00C90011" w:rsidP="00C90011">
      <w:pPr>
        <w:spacing w:line="240" w:lineRule="exact"/>
        <w:ind w:right="-1"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spacing w:line="240" w:lineRule="exact"/>
        <w:ind w:right="-1"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РЕШЕНИЕ</w:t>
      </w:r>
    </w:p>
    <w:p w:rsidR="00C90011" w:rsidRPr="00C90011" w:rsidRDefault="00C90011" w:rsidP="00C90011">
      <w:pPr>
        <w:spacing w:line="240" w:lineRule="exact"/>
        <w:ind w:right="-1"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C90011">
        <w:rPr>
          <w:rFonts w:eastAsia="Times New Roman" w:cs="Times New Roman"/>
          <w:szCs w:val="28"/>
          <w:lang w:eastAsia="ru-RU"/>
        </w:rPr>
        <w:t xml:space="preserve">от </w:t>
      </w:r>
      <w:r w:rsidRPr="00C90011">
        <w:rPr>
          <w:rFonts w:eastAsia="Times New Roman" w:cs="Times New Roman"/>
          <w:szCs w:val="28"/>
          <w:u w:val="single"/>
          <w:lang w:eastAsia="ru-RU"/>
        </w:rPr>
        <w:t xml:space="preserve">                </w:t>
      </w:r>
      <w:r w:rsidRPr="00C90011">
        <w:rPr>
          <w:rFonts w:eastAsia="Times New Roman" w:cs="Times New Roman"/>
          <w:szCs w:val="28"/>
          <w:lang w:eastAsia="ru-RU"/>
        </w:rPr>
        <w:t xml:space="preserve"> №</w:t>
      </w:r>
      <w:proofErr w:type="gramStart"/>
      <w:r w:rsidRPr="00C90011">
        <w:rPr>
          <w:rFonts w:eastAsia="Times New Roman" w:cs="Times New Roman"/>
          <w:szCs w:val="28"/>
          <w:u w:val="single"/>
          <w:lang w:eastAsia="ru-RU"/>
        </w:rPr>
        <w:t xml:space="preserve">      .</w:t>
      </w:r>
      <w:proofErr w:type="gramEnd"/>
    </w:p>
    <w:p w:rsidR="00C90011" w:rsidRPr="00C90011" w:rsidRDefault="00C90011" w:rsidP="00C9001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C90011">
        <w:rPr>
          <w:rFonts w:eastAsia="Times New Roman" w:cs="Times New Roman"/>
          <w:szCs w:val="28"/>
          <w:lang w:eastAsia="ru-RU"/>
        </w:rPr>
        <w:t xml:space="preserve">     р.п. Охотск</w:t>
      </w:r>
    </w:p>
    <w:p w:rsidR="00C90011" w:rsidRPr="00C90011" w:rsidRDefault="00C90011" w:rsidP="00C90011">
      <w:pPr>
        <w:spacing w:line="240" w:lineRule="exact"/>
        <w:ind w:right="-1" w:firstLine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80" w:lineRule="exact"/>
        <w:ind w:firstLine="0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90011" w:rsidRPr="00C90011" w:rsidRDefault="00C90011" w:rsidP="00C9001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 порядке</w:t>
      </w:r>
      <w:r w:rsidRPr="00C9001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C90011">
        <w:rPr>
          <w:rFonts w:eastAsia="Times New Roman" w:cs="Times New Roman"/>
          <w:bCs/>
          <w:color w:val="000000" w:themeColor="text1"/>
          <w:szCs w:val="28"/>
          <w:lang w:eastAsia="ru-RU"/>
        </w:rPr>
        <w:t>предоставления служебных жилых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90011">
        <w:rPr>
          <w:rFonts w:eastAsia="Times New Roman" w:cs="Times New Roman"/>
          <w:bCs/>
          <w:color w:val="000000" w:themeColor="text1"/>
          <w:szCs w:val="28"/>
          <w:lang w:eastAsia="ru-RU"/>
        </w:rPr>
        <w:t>помещений муниципального специализированного жилищного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C9001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фонда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Охотского муниципального района Х</w:t>
      </w:r>
      <w:r w:rsidRPr="00C90011">
        <w:rPr>
          <w:rFonts w:eastAsia="Times New Roman" w:cs="Times New Roman"/>
          <w:bCs/>
          <w:color w:val="000000" w:themeColor="text1"/>
          <w:szCs w:val="28"/>
          <w:lang w:eastAsia="ru-RU"/>
        </w:rPr>
        <w:t>абаровского края</w:t>
      </w:r>
      <w:proofErr w:type="gramEnd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не</w:t>
      </w:r>
      <w:r w:rsidR="00E2735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переданного муниципальным казенным учреждениям в оперативное управление</w:t>
      </w:r>
    </w:p>
    <w:p w:rsidR="005E7084" w:rsidRDefault="005E7084">
      <w:pPr>
        <w:spacing w:after="1"/>
      </w:pPr>
    </w:p>
    <w:p w:rsidR="00C90011" w:rsidRDefault="005E7084" w:rsidP="00C9001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 w:rsidRPr="00C90011">
          <w:t>пунктом 4 части 1 статьи 14</w:t>
        </w:r>
      </w:hyperlink>
      <w:r w:rsidRPr="00C90011">
        <w:t xml:space="preserve">, </w:t>
      </w:r>
      <w:hyperlink r:id="rId9" w:history="1">
        <w:r w:rsidRPr="00C90011">
          <w:t>статьями 92</w:t>
        </w:r>
      </w:hyperlink>
      <w:r w:rsidRPr="00C90011">
        <w:t xml:space="preserve">, </w:t>
      </w:r>
      <w:hyperlink r:id="rId10" w:history="1">
        <w:r w:rsidRPr="00C90011">
          <w:t>93</w:t>
        </w:r>
      </w:hyperlink>
      <w:r w:rsidRPr="00C90011">
        <w:t xml:space="preserve">, </w:t>
      </w:r>
      <w:hyperlink r:id="rId11" w:history="1">
        <w:r w:rsidRPr="00C90011">
          <w:t>99</w:t>
        </w:r>
      </w:hyperlink>
      <w:r w:rsidRPr="00C90011">
        <w:t xml:space="preserve">, </w:t>
      </w:r>
      <w:hyperlink r:id="rId12" w:history="1">
        <w:r w:rsidRPr="00C90011">
          <w:t>100</w:t>
        </w:r>
      </w:hyperlink>
      <w:r w:rsidRPr="00C90011">
        <w:t xml:space="preserve">, </w:t>
      </w:r>
      <w:hyperlink r:id="rId13" w:history="1">
        <w:r w:rsidRPr="00C90011">
          <w:t>104</w:t>
        </w:r>
      </w:hyperlink>
      <w:r w:rsidRPr="00C90011">
        <w:t xml:space="preserve"> Жилищного кодекса Российской Федерации, Федеральным </w:t>
      </w:r>
      <w:hyperlink r:id="rId14" w:history="1">
        <w:r w:rsidRPr="00C90011">
          <w:t>законом</w:t>
        </w:r>
      </w:hyperlink>
      <w:r w:rsidRPr="00C90011">
        <w:t xml:space="preserve"> Российской Федерации от 06</w:t>
      </w:r>
      <w:r w:rsidR="00C90011" w:rsidRPr="00C90011">
        <w:t>.10.2003 № 131-ФЗ «</w:t>
      </w:r>
      <w:r w:rsidRPr="00C90011">
        <w:t>Об общих принципах организации местного самоуправления в Российской Федерации</w:t>
      </w:r>
      <w:r w:rsidR="00C90011" w:rsidRPr="00C90011">
        <w:t>»</w:t>
      </w:r>
      <w:r w:rsidRPr="00C90011">
        <w:t xml:space="preserve">, </w:t>
      </w:r>
      <w:hyperlink r:id="rId15" w:history="1">
        <w:r w:rsidRPr="00C90011">
          <w:t>Постановлением</w:t>
        </w:r>
      </w:hyperlink>
      <w:r w:rsidRPr="00C90011">
        <w:t xml:space="preserve"> Пра</w:t>
      </w:r>
      <w:r>
        <w:t>вительства Российской Федерации от 26</w:t>
      </w:r>
      <w:r w:rsidR="00C90011">
        <w:t>.01.</w:t>
      </w:r>
      <w:r>
        <w:t>2006</w:t>
      </w:r>
      <w:r w:rsidR="00C90011">
        <w:t xml:space="preserve"> № 42 «</w:t>
      </w:r>
      <w: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C90011">
        <w:t xml:space="preserve">» </w:t>
      </w:r>
      <w:r>
        <w:t xml:space="preserve"> </w:t>
      </w:r>
      <w:r w:rsidR="00C90011">
        <w:t>Собрание депутатов Охотского муниципального района Хабаровского края</w:t>
      </w:r>
    </w:p>
    <w:p w:rsidR="00C90011" w:rsidRDefault="00C90011" w:rsidP="00C90011">
      <w:pPr>
        <w:pStyle w:val="ConsPlusNormal"/>
        <w:ind w:firstLine="540"/>
        <w:jc w:val="both"/>
      </w:pPr>
      <w:r>
        <w:t>РЕШИЛО</w:t>
      </w:r>
      <w:r w:rsidR="005E7084">
        <w:t>:</w:t>
      </w:r>
    </w:p>
    <w:p w:rsidR="00C90011" w:rsidRPr="00C90011" w:rsidRDefault="005E7084" w:rsidP="00C90011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t xml:space="preserve">1. Утвердить </w:t>
      </w:r>
      <w:r w:rsidRPr="00C90011">
        <w:t xml:space="preserve">прилагаемый </w:t>
      </w:r>
      <w:hyperlink w:anchor="P35" w:history="1">
        <w:r w:rsidRPr="00C90011">
          <w:t>Порядок</w:t>
        </w:r>
      </w:hyperlink>
      <w:r w:rsidRPr="00C90011">
        <w:t xml:space="preserve"> предоставления служебных жилых помещений муниципального специализированного жилищного фонда </w:t>
      </w:r>
      <w:r w:rsidR="00C90011" w:rsidRPr="00C90011">
        <w:rPr>
          <w:rFonts w:eastAsia="Times New Roman" w:cs="Times New Roman"/>
          <w:bCs/>
          <w:szCs w:val="28"/>
          <w:lang w:eastAsia="ru-RU"/>
        </w:rPr>
        <w:t>Охотского муниципального района</w:t>
      </w:r>
      <w:r w:rsidR="00C90011">
        <w:rPr>
          <w:rFonts w:eastAsia="Times New Roman" w:cs="Times New Roman"/>
          <w:bCs/>
          <w:szCs w:val="28"/>
          <w:lang w:eastAsia="ru-RU"/>
        </w:rPr>
        <w:t xml:space="preserve"> </w:t>
      </w:r>
      <w:r w:rsidR="00C90011" w:rsidRPr="00C90011">
        <w:rPr>
          <w:rFonts w:eastAsia="Times New Roman" w:cs="Times New Roman"/>
          <w:bCs/>
          <w:szCs w:val="28"/>
          <w:lang w:eastAsia="ru-RU"/>
        </w:rPr>
        <w:t>Х</w:t>
      </w:r>
      <w:r w:rsidR="00C90011">
        <w:rPr>
          <w:rFonts w:eastAsia="Times New Roman" w:cs="Times New Roman"/>
          <w:bCs/>
          <w:szCs w:val="28"/>
          <w:lang w:eastAsia="ru-RU"/>
        </w:rPr>
        <w:t xml:space="preserve">абаровского </w:t>
      </w:r>
      <w:r w:rsidR="00C90011" w:rsidRPr="00C90011">
        <w:rPr>
          <w:rFonts w:eastAsia="Times New Roman" w:cs="Times New Roman"/>
          <w:bCs/>
          <w:szCs w:val="28"/>
          <w:lang w:eastAsia="ru-RU"/>
        </w:rPr>
        <w:t>края</w:t>
      </w:r>
      <w:r w:rsidR="00C90011">
        <w:rPr>
          <w:rFonts w:eastAsia="Times New Roman" w:cs="Times New Roman"/>
          <w:bCs/>
          <w:szCs w:val="28"/>
          <w:lang w:eastAsia="ru-RU"/>
        </w:rPr>
        <w:t xml:space="preserve"> и </w:t>
      </w:r>
      <w:r w:rsidR="00C90011">
        <w:rPr>
          <w:rFonts w:eastAsia="Times New Roman" w:cs="Times New Roman"/>
          <w:bCs/>
          <w:color w:val="000000" w:themeColor="text1"/>
          <w:szCs w:val="28"/>
          <w:lang w:eastAsia="ru-RU"/>
        </w:rPr>
        <w:t>не переданного муниципальным казенным учреждениям в оперативное управление.</w:t>
      </w:r>
    </w:p>
    <w:p w:rsidR="00C90011" w:rsidRPr="00C90011" w:rsidRDefault="00C46543" w:rsidP="00C90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90011" w:rsidRPr="00C90011">
        <w:rPr>
          <w:rFonts w:eastAsia="Times New Roman" w:cs="Times New Roman"/>
          <w:szCs w:val="28"/>
          <w:lang w:eastAsia="ru-RU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90011" w:rsidRPr="00C90011" w:rsidRDefault="00C46543" w:rsidP="00C90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90011" w:rsidRPr="00C90011">
        <w:rPr>
          <w:rFonts w:eastAsia="Times New Roman" w:cs="Times New Roman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C90011" w:rsidRPr="00C90011" w:rsidRDefault="00C90011" w:rsidP="00C90011">
      <w:pPr>
        <w:ind w:firstLine="720"/>
        <w:rPr>
          <w:rFonts w:eastAsia="Times New Roman" w:cs="Times New Roman"/>
          <w:sz w:val="20"/>
          <w:szCs w:val="20"/>
          <w:lang w:eastAsia="ru-RU"/>
        </w:rPr>
      </w:pPr>
    </w:p>
    <w:p w:rsidR="00C90011" w:rsidRPr="00C90011" w:rsidRDefault="00C90011" w:rsidP="00C90011">
      <w:pPr>
        <w:ind w:firstLine="72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0011" w:rsidRPr="00C90011" w:rsidTr="00CC1F7B">
        <w:tc>
          <w:tcPr>
            <w:tcW w:w="4785" w:type="dxa"/>
          </w:tcPr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C90011">
              <w:rPr>
                <w:rFonts w:eastAsia="Times New Roman" w:cs="Times New Roman"/>
                <w:szCs w:val="28"/>
                <w:lang w:eastAsia="ru-RU"/>
              </w:rPr>
              <w:t>лав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90011">
              <w:rPr>
                <w:rFonts w:eastAsia="Times New Roman" w:cs="Times New Roman"/>
                <w:szCs w:val="28"/>
                <w:lang w:eastAsia="ru-RU"/>
              </w:rPr>
              <w:t xml:space="preserve"> района</w:t>
            </w:r>
          </w:p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90011">
              <w:rPr>
                <w:rFonts w:eastAsia="Times New Roman" w:cs="Times New Roman"/>
                <w:szCs w:val="28"/>
                <w:lang w:eastAsia="ru-RU"/>
              </w:rPr>
              <w:t>____________________М.А. Климов</w:t>
            </w:r>
          </w:p>
        </w:tc>
        <w:tc>
          <w:tcPr>
            <w:tcW w:w="4785" w:type="dxa"/>
          </w:tcPr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90011">
              <w:rPr>
                <w:rFonts w:eastAsia="Times New Roman" w:cs="Times New Roman"/>
                <w:szCs w:val="28"/>
                <w:lang w:eastAsia="ru-RU"/>
              </w:rPr>
              <w:t>Председатель Собрания депутатов</w:t>
            </w:r>
          </w:p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90011" w:rsidRPr="00C90011" w:rsidRDefault="00C90011" w:rsidP="00C9001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90011">
              <w:rPr>
                <w:rFonts w:eastAsia="Times New Roman" w:cs="Times New Roman"/>
                <w:szCs w:val="28"/>
                <w:lang w:eastAsia="ru-RU"/>
              </w:rPr>
              <w:t>___________________Н.А. Фомина</w:t>
            </w:r>
          </w:p>
        </w:tc>
      </w:tr>
    </w:tbl>
    <w:p w:rsidR="005E7084" w:rsidRDefault="005E7084">
      <w:pPr>
        <w:pStyle w:val="ConsPlusNormal"/>
        <w:jc w:val="both"/>
      </w:pPr>
    </w:p>
    <w:p w:rsidR="005067F3" w:rsidRDefault="005067F3">
      <w:pPr>
        <w:pStyle w:val="ConsPlusNormal"/>
        <w:jc w:val="right"/>
        <w:outlineLvl w:val="0"/>
        <w:sectPr w:rsidR="005067F3" w:rsidSect="00B521C6">
          <w:headerReference w:type="default" r:id="rId16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C46543" w:rsidRDefault="00C46543">
      <w:pPr>
        <w:pStyle w:val="ConsPlusNormal"/>
        <w:jc w:val="right"/>
        <w:outlineLvl w:val="0"/>
      </w:pPr>
      <w:bookmarkStart w:id="0" w:name="_GoBack"/>
      <w:bookmarkEnd w:id="0"/>
    </w:p>
    <w:tbl>
      <w:tblPr>
        <w:tblStyle w:val="a6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C46543" w:rsidTr="00C46543">
        <w:trPr>
          <w:trHeight w:val="2077"/>
        </w:trPr>
        <w:tc>
          <w:tcPr>
            <w:tcW w:w="3963" w:type="dxa"/>
          </w:tcPr>
          <w:p w:rsidR="00C46543" w:rsidRPr="005067F3" w:rsidRDefault="00C46543" w:rsidP="00C46543">
            <w:pPr>
              <w:pStyle w:val="ConsPlusNormal"/>
              <w:jc w:val="center"/>
              <w:rPr>
                <w:bCs/>
                <w:szCs w:val="28"/>
              </w:rPr>
            </w:pPr>
            <w:r w:rsidRPr="005067F3">
              <w:rPr>
                <w:bCs/>
                <w:szCs w:val="28"/>
              </w:rPr>
              <w:t>УТВЕРЖДЕН</w:t>
            </w:r>
          </w:p>
          <w:p w:rsidR="00C46543" w:rsidRPr="005067F3" w:rsidRDefault="00C46543" w:rsidP="00C4654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 w:rsidRPr="005067F3">
              <w:rPr>
                <w:bCs/>
                <w:szCs w:val="28"/>
              </w:rPr>
              <w:br/>
              <w:t>решением Собрания депутатов</w:t>
            </w:r>
            <w:r w:rsidRPr="005067F3">
              <w:rPr>
                <w:bCs/>
                <w:szCs w:val="28"/>
              </w:rPr>
              <w:br/>
              <w:t>Охотского муниципального</w:t>
            </w:r>
            <w:r w:rsidRPr="005067F3">
              <w:rPr>
                <w:bCs/>
                <w:szCs w:val="28"/>
              </w:rPr>
              <w:br/>
              <w:t>района Хабаровского края</w:t>
            </w:r>
          </w:p>
          <w:p w:rsidR="00C46543" w:rsidRPr="005067F3" w:rsidRDefault="00C46543" w:rsidP="00C4654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 w:rsidRPr="005067F3">
              <w:rPr>
                <w:bCs/>
                <w:szCs w:val="28"/>
              </w:rPr>
              <w:br/>
              <w:t>от______   №__________</w:t>
            </w:r>
          </w:p>
          <w:p w:rsidR="00C46543" w:rsidRPr="005067F3" w:rsidRDefault="00C46543">
            <w:pPr>
              <w:pStyle w:val="ConsPlusNormal"/>
              <w:jc w:val="right"/>
              <w:rPr>
                <w:bCs/>
                <w:szCs w:val="28"/>
              </w:rPr>
            </w:pPr>
          </w:p>
        </w:tc>
      </w:tr>
    </w:tbl>
    <w:p w:rsidR="005E7084" w:rsidRDefault="005E7084">
      <w:pPr>
        <w:pStyle w:val="ConsPlusNormal"/>
        <w:jc w:val="both"/>
      </w:pPr>
    </w:p>
    <w:bookmarkStart w:id="1" w:name="P35"/>
    <w:bookmarkEnd w:id="1"/>
    <w:p w:rsidR="00C46543" w:rsidRDefault="00C46543" w:rsidP="00C46543">
      <w:pPr>
        <w:spacing w:after="1"/>
        <w:jc w:val="center"/>
      </w:pPr>
      <w:r w:rsidRPr="00C90011">
        <w:fldChar w:fldCharType="begin"/>
      </w:r>
      <w:r w:rsidRPr="00C90011">
        <w:instrText xml:space="preserve"> HYPERLINK \l "P35" </w:instrText>
      </w:r>
      <w:r w:rsidRPr="00C90011">
        <w:fldChar w:fldCharType="separate"/>
      </w:r>
      <w:r w:rsidRPr="00C90011">
        <w:t>ПОРЯДОК</w:t>
      </w:r>
      <w:r w:rsidRPr="00C90011">
        <w:fldChar w:fldCharType="end"/>
      </w:r>
    </w:p>
    <w:p w:rsidR="00C46543" w:rsidRDefault="00C46543" w:rsidP="00C46543">
      <w:pPr>
        <w:spacing w:after="1"/>
        <w:jc w:val="center"/>
      </w:pPr>
    </w:p>
    <w:p w:rsidR="005E7084" w:rsidRDefault="00C46543" w:rsidP="00C46543">
      <w:pPr>
        <w:spacing w:after="1" w:line="240" w:lineRule="exact"/>
        <w:ind w:firstLine="0"/>
      </w:pPr>
      <w:r w:rsidRPr="00C90011">
        <w:t>предоставления служебных жилых помещений муниципального специализированного жилищного фонда</w:t>
      </w:r>
      <w:r w:rsidR="001B44F1">
        <w:t>, находящегося в казне</w:t>
      </w:r>
      <w:r w:rsidRPr="00C90011">
        <w:t xml:space="preserve"> </w:t>
      </w:r>
      <w:r w:rsidRPr="00C90011">
        <w:rPr>
          <w:rFonts w:eastAsia="Times New Roman" w:cs="Times New Roman"/>
          <w:bCs/>
          <w:szCs w:val="28"/>
          <w:lang w:eastAsia="ru-RU"/>
        </w:rPr>
        <w:t>Охотского муниципального района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90011">
        <w:rPr>
          <w:rFonts w:eastAsia="Times New Roman" w:cs="Times New Roman"/>
          <w:bCs/>
          <w:szCs w:val="28"/>
          <w:lang w:eastAsia="ru-RU"/>
        </w:rPr>
        <w:t>Х</w:t>
      </w:r>
      <w:r>
        <w:rPr>
          <w:rFonts w:eastAsia="Times New Roman" w:cs="Times New Roman"/>
          <w:bCs/>
          <w:szCs w:val="28"/>
          <w:lang w:eastAsia="ru-RU"/>
        </w:rPr>
        <w:t xml:space="preserve">абаровского </w:t>
      </w:r>
      <w:r w:rsidRPr="00C90011">
        <w:rPr>
          <w:rFonts w:eastAsia="Times New Roman" w:cs="Times New Roman"/>
          <w:bCs/>
          <w:szCs w:val="28"/>
          <w:lang w:eastAsia="ru-RU"/>
        </w:rPr>
        <w:t>края</w:t>
      </w:r>
      <w:r>
        <w:rPr>
          <w:rFonts w:eastAsia="Times New Roman" w:cs="Times New Roman"/>
          <w:bCs/>
          <w:szCs w:val="28"/>
          <w:lang w:eastAsia="ru-RU"/>
        </w:rPr>
        <w:t xml:space="preserve"> и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не</w:t>
      </w:r>
      <w:r w:rsidR="00E2735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переданного муниципальным казенным учреждениям в оперативное управление</w:t>
      </w:r>
    </w:p>
    <w:p w:rsidR="005E7084" w:rsidRDefault="005E7084">
      <w:pPr>
        <w:pStyle w:val="ConsPlusNormal"/>
        <w:jc w:val="both"/>
      </w:pPr>
    </w:p>
    <w:p w:rsidR="005E7084" w:rsidRPr="00C46543" w:rsidRDefault="005E7084">
      <w:pPr>
        <w:pStyle w:val="ConsPlusTitle"/>
        <w:jc w:val="center"/>
        <w:outlineLvl w:val="1"/>
        <w:rPr>
          <w:b w:val="0"/>
        </w:rPr>
      </w:pPr>
      <w:r w:rsidRPr="00C46543">
        <w:rPr>
          <w:b w:val="0"/>
        </w:rPr>
        <w:t>1. Общие положения</w:t>
      </w:r>
    </w:p>
    <w:p w:rsidR="005E7084" w:rsidRDefault="005E7084">
      <w:pPr>
        <w:pStyle w:val="ConsPlusNormal"/>
        <w:jc w:val="both"/>
      </w:pPr>
    </w:p>
    <w:p w:rsidR="00BA5796" w:rsidRDefault="005E7084" w:rsidP="00BA579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</w:t>
      </w:r>
      <w:r w:rsidRPr="00C46543">
        <w:t>предоставления служебных жилых помещений муниципального специализированного жилищного фонда</w:t>
      </w:r>
      <w:r w:rsidR="000D3EAF">
        <w:t>,</w:t>
      </w:r>
      <w:r w:rsidR="000D3EAF" w:rsidRPr="000D3EAF">
        <w:t xml:space="preserve"> </w:t>
      </w:r>
      <w:r w:rsidR="000D3EAF">
        <w:t>находящегося в казне</w:t>
      </w:r>
      <w:r w:rsidRPr="00C46543">
        <w:t xml:space="preserve"> </w:t>
      </w:r>
      <w:r w:rsidR="00C90011" w:rsidRPr="00C46543">
        <w:rPr>
          <w:bCs/>
        </w:rPr>
        <w:t>Охотского муниципального района</w:t>
      </w:r>
      <w:r w:rsidR="00C46543" w:rsidRPr="00C46543">
        <w:rPr>
          <w:bCs/>
        </w:rPr>
        <w:t xml:space="preserve"> </w:t>
      </w:r>
      <w:r w:rsidR="00C90011" w:rsidRPr="00C46543">
        <w:rPr>
          <w:bCs/>
        </w:rPr>
        <w:t>Х</w:t>
      </w:r>
      <w:r w:rsidR="00C46543" w:rsidRPr="00C46543">
        <w:rPr>
          <w:bCs/>
        </w:rPr>
        <w:t xml:space="preserve">абаровского </w:t>
      </w:r>
      <w:r w:rsidR="00C90011" w:rsidRPr="00C46543">
        <w:rPr>
          <w:bCs/>
        </w:rPr>
        <w:t>края</w:t>
      </w:r>
      <w:r w:rsidR="00C46543" w:rsidRPr="00C46543">
        <w:rPr>
          <w:bCs/>
        </w:rPr>
        <w:t xml:space="preserve"> и </w:t>
      </w:r>
      <w:r w:rsidR="00C90011" w:rsidRPr="00C46543">
        <w:rPr>
          <w:bCs/>
        </w:rPr>
        <w:t>не</w:t>
      </w:r>
      <w:r w:rsidR="00E27359">
        <w:rPr>
          <w:bCs/>
        </w:rPr>
        <w:t xml:space="preserve"> </w:t>
      </w:r>
      <w:r w:rsidR="00C90011" w:rsidRPr="00C46543">
        <w:rPr>
          <w:bCs/>
        </w:rPr>
        <w:t xml:space="preserve">переданного муниципальным казенным учреждениям в </w:t>
      </w:r>
      <w:r w:rsidR="00C90011" w:rsidRPr="008E2258">
        <w:rPr>
          <w:bCs/>
        </w:rPr>
        <w:t>оперативное управление</w:t>
      </w:r>
      <w:r w:rsidR="00C46543" w:rsidRPr="008E2258">
        <w:rPr>
          <w:bCs/>
        </w:rPr>
        <w:t xml:space="preserve"> </w:t>
      </w:r>
      <w:r w:rsidR="00C46543" w:rsidRPr="008E2258">
        <w:t xml:space="preserve"> </w:t>
      </w:r>
      <w:r w:rsidRPr="008E2258">
        <w:t xml:space="preserve">(далее </w:t>
      </w:r>
      <w:r w:rsidR="00A9642F" w:rsidRPr="008E2258">
        <w:t xml:space="preserve">– </w:t>
      </w:r>
      <w:r w:rsidRPr="008E2258">
        <w:t>служебные жилые помещения)</w:t>
      </w:r>
      <w:r w:rsidR="00E27359">
        <w:t>,</w:t>
      </w:r>
      <w:r w:rsidRPr="008E2258">
        <w:t xml:space="preserve"> разработан в соответствии с Жилищным </w:t>
      </w:r>
      <w:hyperlink r:id="rId17" w:history="1">
        <w:r w:rsidRPr="008E2258">
          <w:t>кодексом</w:t>
        </w:r>
      </w:hyperlink>
      <w:r w:rsidRPr="008E2258">
        <w:t xml:space="preserve"> Российской Федерации, Федеральным </w:t>
      </w:r>
      <w:hyperlink r:id="rId18" w:history="1">
        <w:r w:rsidRPr="008E2258">
          <w:t>законом</w:t>
        </w:r>
      </w:hyperlink>
      <w:r w:rsidRPr="008E2258">
        <w:t xml:space="preserve"> Российской Федерации от 06</w:t>
      </w:r>
      <w:r w:rsidR="00C46543" w:rsidRPr="008E2258">
        <w:t>.10.</w:t>
      </w:r>
      <w:r w:rsidRPr="008E2258">
        <w:t xml:space="preserve">2003 </w:t>
      </w:r>
      <w:r w:rsidR="00C46543" w:rsidRPr="008E2258">
        <w:t>№ 131-ФЗ «</w:t>
      </w:r>
      <w:r w:rsidRPr="008E2258">
        <w:t>Об общих принципах организации местного самоуправления в Российской Федерации</w:t>
      </w:r>
      <w:r w:rsidR="00C46543" w:rsidRPr="008E2258">
        <w:t>»</w:t>
      </w:r>
      <w:r w:rsidRPr="008E2258">
        <w:t xml:space="preserve">, </w:t>
      </w:r>
      <w:hyperlink r:id="rId19" w:history="1">
        <w:r w:rsidRPr="008E2258">
          <w:t>Постановлением</w:t>
        </w:r>
      </w:hyperlink>
      <w:r w:rsidRPr="008E2258">
        <w:t xml:space="preserve"> </w:t>
      </w:r>
      <w:r>
        <w:t>Правительства Российской Федерации от</w:t>
      </w:r>
      <w:proofErr w:type="gramEnd"/>
      <w:r>
        <w:t xml:space="preserve"> 26</w:t>
      </w:r>
      <w:r w:rsidR="00C46543">
        <w:t>.01.2</w:t>
      </w:r>
      <w:r>
        <w:t>006</w:t>
      </w:r>
      <w:r w:rsidR="00C46543">
        <w:t xml:space="preserve"> № 42 «</w:t>
      </w:r>
      <w: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C46543">
        <w:t>»</w:t>
      </w:r>
      <w:r>
        <w:t>, устанавливает категории граждан, которым могут быть предоставлены служебные жилые помещения, а также основания и условия их предоставления.</w:t>
      </w:r>
    </w:p>
    <w:p w:rsidR="00BA5796" w:rsidRDefault="005E7084" w:rsidP="00BA5796">
      <w:pPr>
        <w:pStyle w:val="ConsPlusNormal"/>
        <w:ind w:firstLine="540"/>
        <w:jc w:val="both"/>
      </w:pPr>
      <w:r>
        <w:t xml:space="preserve">1.2. Предоставление гражданам служебных жилых помещений по договорам найма служебных жилых помещений осуществляется на основании постановления администрации </w:t>
      </w:r>
      <w:r w:rsidR="006C0D85">
        <w:t>Охотского муниципального района Хабаровского края (далее – район)</w:t>
      </w:r>
      <w:r>
        <w:t>, в соответствии с решением комиссии по распределению служебных жилых помещений, с соблюдением требований и в порядке, установленном законодательством Российской Федерации.</w:t>
      </w:r>
    </w:p>
    <w:p w:rsidR="005E7084" w:rsidRDefault="005E7084" w:rsidP="00BA5796">
      <w:pPr>
        <w:pStyle w:val="ConsPlusNormal"/>
        <w:ind w:firstLine="540"/>
        <w:jc w:val="both"/>
      </w:pPr>
      <w:r>
        <w:t>Состав комиссии по распределению служебных жилых помещений и порядок ее деятельности утверждаются муниципальным правовым актом.</w:t>
      </w:r>
    </w:p>
    <w:p w:rsidR="005E7084" w:rsidRDefault="005E7084">
      <w:pPr>
        <w:pStyle w:val="ConsPlusNormal"/>
        <w:jc w:val="both"/>
      </w:pPr>
    </w:p>
    <w:p w:rsidR="005E7084" w:rsidRPr="006C0D85" w:rsidRDefault="005E7084" w:rsidP="00A9642F">
      <w:pPr>
        <w:pStyle w:val="ConsPlusTitle"/>
        <w:spacing w:line="240" w:lineRule="exact"/>
        <w:jc w:val="center"/>
        <w:outlineLvl w:val="1"/>
        <w:rPr>
          <w:b w:val="0"/>
        </w:rPr>
      </w:pPr>
      <w:r w:rsidRPr="006C0D85">
        <w:rPr>
          <w:b w:val="0"/>
        </w:rPr>
        <w:t>2. Предоставление служебных жилых помещений</w:t>
      </w:r>
    </w:p>
    <w:p w:rsidR="005E7084" w:rsidRPr="006C0D85" w:rsidRDefault="005E7084" w:rsidP="00A9642F">
      <w:pPr>
        <w:pStyle w:val="ConsPlusTitle"/>
        <w:spacing w:line="240" w:lineRule="exact"/>
        <w:jc w:val="center"/>
        <w:rPr>
          <w:b w:val="0"/>
        </w:rPr>
      </w:pPr>
      <w:r w:rsidRPr="006C0D85">
        <w:rPr>
          <w:b w:val="0"/>
        </w:rPr>
        <w:t>муниципального специализированного жилищного фонда</w:t>
      </w:r>
    </w:p>
    <w:p w:rsidR="005E7084" w:rsidRDefault="005E7084">
      <w:pPr>
        <w:pStyle w:val="ConsPlusNormal"/>
        <w:jc w:val="both"/>
      </w:pPr>
    </w:p>
    <w:p w:rsidR="005E7084" w:rsidRDefault="005E7084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Служебные жилые помещения могут быть предоставлены для проживания следующим категориям граждан на период трудовых </w:t>
      </w:r>
      <w:r>
        <w:lastRenderedPageBreak/>
        <w:t>отношений</w:t>
      </w:r>
      <w:r w:rsidR="00E5318F">
        <w:t xml:space="preserve">, </w:t>
      </w:r>
      <w:r w:rsidR="00615CC3" w:rsidRPr="00625B0E">
        <w:t>принимаемых на работу из других местностей</w:t>
      </w:r>
      <w:r w:rsidR="00615CC3">
        <w:t xml:space="preserve">, </w:t>
      </w:r>
      <w:r w:rsidR="00E5318F">
        <w:t xml:space="preserve">не </w:t>
      </w:r>
      <w:r w:rsidR="00615CC3">
        <w:t xml:space="preserve">являющимися нанимателями жилых помещений по договорам социального найма или членами семьи нанимателя жилого помещений по договору социального найма, либо собственниками жилых помещений или членами семьи собственника жилого помещения в соответствующем населенном пункте </w:t>
      </w:r>
      <w:r w:rsidR="00E5318F">
        <w:t>на территории района</w:t>
      </w:r>
      <w:r>
        <w:t>:</w:t>
      </w:r>
      <w:proofErr w:type="gramEnd"/>
    </w:p>
    <w:p w:rsidR="00A9642F" w:rsidRDefault="00A9642F" w:rsidP="00ED16CD">
      <w:pPr>
        <w:pStyle w:val="ConsPlusNormal"/>
        <w:ind w:firstLine="540"/>
        <w:jc w:val="both"/>
      </w:pPr>
      <w:r w:rsidRPr="00A9642F">
        <w:t xml:space="preserve">- </w:t>
      </w:r>
      <w:r w:rsidR="0020640E">
        <w:t>педагогическим работникам,</w:t>
      </w:r>
      <w:r w:rsidRPr="00A9642F">
        <w:t xml:space="preserve"> состоящим в трудовых отношениях с </w:t>
      </w:r>
      <w:r w:rsidR="0020640E">
        <w:t xml:space="preserve">муниципальными </w:t>
      </w:r>
      <w:r w:rsidRPr="00A9642F">
        <w:t xml:space="preserve">учреждениями </w:t>
      </w:r>
      <w:r w:rsidR="005333FE">
        <w:t>района</w:t>
      </w:r>
      <w:r w:rsidR="0020640E">
        <w:t>;</w:t>
      </w:r>
    </w:p>
    <w:p w:rsidR="0020640E" w:rsidRDefault="00B521C6" w:rsidP="00ED16CD">
      <w:pPr>
        <w:pStyle w:val="ConsPlusNormal"/>
        <w:ind w:firstLine="540"/>
        <w:jc w:val="both"/>
      </w:pPr>
      <w:r>
        <w:t>- медицинским работникам</w:t>
      </w:r>
      <w:r w:rsidR="0020640E">
        <w:t>, принимаемых на работу из других местностей в государственные учреждения здравоохранения, осуществляющи</w:t>
      </w:r>
      <w:r w:rsidR="00CE0089">
        <w:t>х</w:t>
      </w:r>
      <w:r w:rsidR="0020640E">
        <w:t xml:space="preserve"> свою деятельность на территории района;</w:t>
      </w:r>
    </w:p>
    <w:p w:rsidR="005333FE" w:rsidRPr="00A9642F" w:rsidRDefault="005333FE" w:rsidP="00ED16CD">
      <w:pPr>
        <w:pStyle w:val="ConsPlusNormal"/>
        <w:ind w:firstLine="540"/>
        <w:jc w:val="both"/>
      </w:pPr>
      <w:r w:rsidRPr="00A9642F">
        <w:t xml:space="preserve">- </w:t>
      </w:r>
      <w:r w:rsidR="008E432D">
        <w:t>работникам</w:t>
      </w:r>
      <w:r w:rsidRPr="00A9642F">
        <w:t xml:space="preserve"> учреждений культуры, </w:t>
      </w:r>
      <w:r w:rsidRPr="005333FE">
        <w:t xml:space="preserve">состоящим в трудовых отношениях </w:t>
      </w:r>
      <w:r>
        <w:t>с муниципальными учреждениями района;</w:t>
      </w:r>
    </w:p>
    <w:p w:rsidR="00BA5796" w:rsidRDefault="005E7084" w:rsidP="00ED16CD">
      <w:pPr>
        <w:pStyle w:val="ConsPlusNormal"/>
        <w:ind w:firstLine="540"/>
        <w:jc w:val="both"/>
      </w:pPr>
      <w:r w:rsidRPr="00A9642F">
        <w:t xml:space="preserve">- гражданам, состоящим в трудовых отношениях с органами местного самоуправления </w:t>
      </w:r>
      <w:r w:rsidR="001F0FCC" w:rsidRPr="00A9642F">
        <w:t>администрации района</w:t>
      </w:r>
      <w:r w:rsidR="005333FE">
        <w:t>.</w:t>
      </w:r>
    </w:p>
    <w:p w:rsidR="00CE0089" w:rsidRDefault="009D547A" w:rsidP="00ED16CD">
      <w:pPr>
        <w:pStyle w:val="ConsPlusNormal"/>
        <w:ind w:firstLine="540"/>
        <w:jc w:val="both"/>
      </w:pPr>
      <w:r>
        <w:t>2</w:t>
      </w:r>
      <w:r w:rsidR="00666A28" w:rsidRPr="001D046F">
        <w:t>.</w:t>
      </w:r>
      <w:r>
        <w:t>2</w:t>
      </w:r>
      <w:r w:rsidR="00666A28" w:rsidRPr="001D046F">
        <w:t>. Использование жилого помещения в качестве служебного допускается только после отнесения такого помещения к специализированному жилищному фонду</w:t>
      </w:r>
      <w:r w:rsidR="00666A28">
        <w:t xml:space="preserve"> с соблюдением требований и в порядке, установленным Жилищным кодексом Российской Федерации, Правилами отнесения жилого помещения к специализированному жилищному фонду, утвержденными постановлением Правительства Российской Федерации  от 26.01.2006 № 42</w:t>
      </w:r>
      <w:r w:rsidR="00666A28" w:rsidRPr="001D046F">
        <w:t xml:space="preserve">. </w:t>
      </w:r>
      <w:r w:rsidR="00666A28">
        <w:t xml:space="preserve"> </w:t>
      </w:r>
    </w:p>
    <w:p w:rsidR="00666A28" w:rsidRDefault="00666A28" w:rsidP="00ED16CD">
      <w:pPr>
        <w:pStyle w:val="ConsPlusNormal"/>
        <w:ind w:firstLine="540"/>
        <w:jc w:val="both"/>
      </w:pPr>
      <w:r w:rsidRPr="001D046F">
        <w:t>Включение жилого помещения в служебный жилищный фонд муниципального района и исключение жилого помещения из указанного фонда осуществляются на основании постановлени</w:t>
      </w:r>
      <w:r>
        <w:t>я</w:t>
      </w:r>
      <w:r w:rsidRPr="001D046F">
        <w:t xml:space="preserve"> администрации района.</w:t>
      </w:r>
    </w:p>
    <w:p w:rsidR="00ED16CD" w:rsidRPr="001D046F" w:rsidRDefault="00ED16CD" w:rsidP="00ED16CD">
      <w:pPr>
        <w:pStyle w:val="ConsPlusNormal"/>
        <w:ind w:firstLine="540"/>
        <w:jc w:val="both"/>
      </w:pPr>
      <w:r w:rsidRPr="00ED16CD">
        <w:t xml:space="preserve">2.3. Администрация района в лице комитета по управлению муниципальным имуществом муниципального района (далее – Комитет) направляет </w:t>
      </w:r>
      <w:r>
        <w:t xml:space="preserve">постановление </w:t>
      </w:r>
      <w:r w:rsidRPr="00ED16CD">
        <w:t xml:space="preserve">об отнесении жилого помещения к служебному жилому помещению специализированного жилищного фонда в орган, осуществляющий регистрацию прав на недвижимое имущество и сделок с ним, в течение 5 рабочих дней </w:t>
      </w:r>
      <w:proofErr w:type="gramStart"/>
      <w:r w:rsidRPr="00ED16CD">
        <w:t>с даты</w:t>
      </w:r>
      <w:proofErr w:type="gramEnd"/>
      <w:r w:rsidRPr="00ED16CD">
        <w:t xml:space="preserve"> </w:t>
      </w:r>
      <w:r>
        <w:t xml:space="preserve">его </w:t>
      </w:r>
      <w:r w:rsidRPr="00ED16CD">
        <w:t>принятия.</w:t>
      </w:r>
    </w:p>
    <w:p w:rsidR="00666A28" w:rsidRPr="00CE0089" w:rsidRDefault="009D547A" w:rsidP="00ED16CD">
      <w:pPr>
        <w:pStyle w:val="ConsPlusNormal"/>
        <w:ind w:firstLine="540"/>
        <w:jc w:val="both"/>
      </w:pPr>
      <w:r>
        <w:t>2</w:t>
      </w:r>
      <w:r w:rsidR="00666A28" w:rsidRPr="00CE0089">
        <w:t>.</w:t>
      </w:r>
      <w:r>
        <w:t>4</w:t>
      </w:r>
      <w:r w:rsidR="00666A28" w:rsidRPr="00CE0089">
        <w:t>. Формирование служебного жилищного фонда осуществляется за счет:</w:t>
      </w:r>
    </w:p>
    <w:p w:rsidR="00666A28" w:rsidRPr="00CE0089" w:rsidRDefault="00666A28" w:rsidP="00ED16CD">
      <w:pPr>
        <w:pStyle w:val="ConsPlusNormal"/>
        <w:ind w:firstLine="540"/>
        <w:jc w:val="both"/>
      </w:pPr>
      <w:r w:rsidRPr="00CE0089">
        <w:t>- свободных от прав третьих лиц жилых помещений, находящихся в муниципальной собственности района;</w:t>
      </w:r>
    </w:p>
    <w:p w:rsidR="00666A28" w:rsidRPr="001D046F" w:rsidRDefault="00666A28" w:rsidP="00ED16CD">
      <w:pPr>
        <w:pStyle w:val="ConsPlusNormal"/>
        <w:ind w:firstLine="540"/>
        <w:jc w:val="both"/>
      </w:pPr>
      <w:r w:rsidRPr="00CE0089">
        <w:t xml:space="preserve">- приобретения жилых помещений или зданий администрацией района, </w:t>
      </w:r>
      <w:r w:rsidRPr="001D046F">
        <w:t>за счет выделенных на эти цели средств бюджета района;</w:t>
      </w:r>
    </w:p>
    <w:p w:rsidR="00666A28" w:rsidRPr="001D046F" w:rsidRDefault="00666A28" w:rsidP="00ED16CD">
      <w:pPr>
        <w:pStyle w:val="ConsPlusNormal"/>
        <w:ind w:firstLine="540"/>
        <w:jc w:val="both"/>
      </w:pPr>
      <w:r w:rsidRPr="001D046F">
        <w:t xml:space="preserve">- за счет помещений, находящихся в муниципальной собственности муниципального района, переведенных </w:t>
      </w:r>
      <w:proofErr w:type="gramStart"/>
      <w:r w:rsidRPr="001D046F">
        <w:t>из</w:t>
      </w:r>
      <w:proofErr w:type="gramEnd"/>
      <w:r w:rsidRPr="001D046F">
        <w:t xml:space="preserve"> нежилых в жилые;</w:t>
      </w:r>
    </w:p>
    <w:p w:rsidR="00666A28" w:rsidRPr="001D046F" w:rsidRDefault="00666A28" w:rsidP="00ED16CD">
      <w:pPr>
        <w:pStyle w:val="ConsPlusNormal"/>
        <w:ind w:firstLine="540"/>
        <w:jc w:val="both"/>
      </w:pPr>
      <w:r w:rsidRPr="001D046F">
        <w:t>- за счет жилых помещений, приобретенных в муниципальную собственность из иных источников.</w:t>
      </w:r>
    </w:p>
    <w:p w:rsidR="00666A28" w:rsidRPr="001D046F" w:rsidRDefault="00666A28" w:rsidP="00ED16CD">
      <w:pPr>
        <w:pStyle w:val="ConsPlusNormal"/>
        <w:ind w:firstLine="540"/>
        <w:jc w:val="both"/>
      </w:pPr>
      <w:r>
        <w:t>2</w:t>
      </w:r>
      <w:r w:rsidRPr="001D046F">
        <w:t>.</w:t>
      </w:r>
      <w:r w:rsidR="009D547A">
        <w:t>5</w:t>
      </w:r>
      <w:r w:rsidRPr="001D046F">
        <w:t xml:space="preserve">. </w:t>
      </w:r>
      <w:r>
        <w:t>Комитет</w:t>
      </w:r>
      <w:r w:rsidRPr="001D046F">
        <w:t xml:space="preserve"> в установленном порядке ведет учет объектов служебного жилищного фонда района.</w:t>
      </w:r>
    </w:p>
    <w:p w:rsidR="00666A28" w:rsidRPr="001D046F" w:rsidRDefault="00666A28" w:rsidP="00ED16CD">
      <w:pPr>
        <w:pStyle w:val="ConsPlusNormal"/>
        <w:ind w:firstLine="540"/>
        <w:jc w:val="both"/>
      </w:pPr>
      <w:r w:rsidRPr="001D046F">
        <w:t>2.</w:t>
      </w:r>
      <w:r w:rsidR="009D547A">
        <w:t>6</w:t>
      </w:r>
      <w:r w:rsidRPr="001D046F">
        <w:t xml:space="preserve">. Специализированные жилые помещения подлежат учету в Реестре </w:t>
      </w:r>
      <w:r w:rsidRPr="001D046F">
        <w:lastRenderedPageBreak/>
        <w:t>(Сводной описи) собственности района.</w:t>
      </w:r>
    </w:p>
    <w:p w:rsidR="00666A28" w:rsidRPr="001D046F" w:rsidRDefault="009D547A" w:rsidP="00ED16CD">
      <w:pPr>
        <w:pStyle w:val="ConsPlusNormal"/>
        <w:ind w:firstLine="540"/>
        <w:jc w:val="both"/>
      </w:pPr>
      <w:r>
        <w:t>2</w:t>
      </w:r>
      <w:r w:rsidR="00666A28" w:rsidRPr="001D046F">
        <w:t>.</w:t>
      </w:r>
      <w:r>
        <w:t>7</w:t>
      </w:r>
      <w:r w:rsidR="00666A28" w:rsidRPr="001D046F">
        <w:t>. Служебные жилые помещения предоставляются гражданам в виде отдельной квартиры, не допускается выделение под служебное жилое помещение комнат в квартирах, в которых проживает несколько нанимателей или собственников жилых помещений.</w:t>
      </w:r>
    </w:p>
    <w:p w:rsidR="00666A28" w:rsidRPr="001D046F" w:rsidRDefault="009D547A" w:rsidP="00ED16CD">
      <w:pPr>
        <w:pStyle w:val="ConsPlusNormal"/>
        <w:ind w:firstLine="540"/>
        <w:jc w:val="both"/>
      </w:pPr>
      <w:r>
        <w:t>2</w:t>
      </w:r>
      <w:r w:rsidR="00666A28" w:rsidRPr="001D046F">
        <w:t>.</w:t>
      </w:r>
      <w:r>
        <w:t>8</w:t>
      </w:r>
      <w:r w:rsidR="00666A28" w:rsidRPr="001D046F">
        <w:t>. Решение о предоставлении служебного жилого помещения принимается администрацией района в виде постановления</w:t>
      </w:r>
      <w:proofErr w:type="gramStart"/>
      <w:r w:rsidR="00666A28" w:rsidRPr="001D046F">
        <w:t>.</w:t>
      </w:r>
      <w:proofErr w:type="gramEnd"/>
      <w:r w:rsidR="00666A28" w:rsidRPr="001D046F">
        <w:t xml:space="preserve"> </w:t>
      </w:r>
      <w:r w:rsidR="00B521C6">
        <w:t xml:space="preserve">В случае принятия решения </w:t>
      </w:r>
      <w:r w:rsidR="00B521C6" w:rsidRPr="00B521C6">
        <w:t>об отказе в предоставлении</w:t>
      </w:r>
      <w:r w:rsidR="00B521C6">
        <w:t xml:space="preserve"> </w:t>
      </w:r>
      <w:r w:rsidR="00B521C6" w:rsidRPr="00B521C6">
        <w:t>служебного жилого помещения</w:t>
      </w:r>
      <w:r w:rsidR="00B521C6">
        <w:t xml:space="preserve"> заявителю направляется уведомление.</w:t>
      </w:r>
      <w:r w:rsidR="00B521C6" w:rsidRPr="00B521C6">
        <w:t xml:space="preserve"> </w:t>
      </w:r>
      <w:r w:rsidR="00666A28" w:rsidRPr="001D046F">
        <w:t xml:space="preserve">Решение о предоставлении или об отказе в предоставлении служебного жилого помещения принимается на основании решения </w:t>
      </w:r>
      <w:r w:rsidRPr="009D547A">
        <w:t xml:space="preserve">комиссии по распределению служебных жилых помещений </w:t>
      </w:r>
      <w:r w:rsidR="008E2258">
        <w:t>(далее – Комиссия)</w:t>
      </w:r>
      <w:r w:rsidR="00666A28" w:rsidRPr="001D046F">
        <w:t xml:space="preserve">, </w:t>
      </w:r>
      <w:r w:rsidR="0075212A">
        <w:t>с</w:t>
      </w:r>
      <w:r w:rsidR="0075212A" w:rsidRPr="0075212A">
        <w:t>остав, полномочи</w:t>
      </w:r>
      <w:r w:rsidR="0075212A">
        <w:t>я и</w:t>
      </w:r>
      <w:r w:rsidR="0075212A" w:rsidRPr="0075212A">
        <w:t xml:space="preserve"> порядок создания и работы </w:t>
      </w:r>
      <w:r w:rsidR="0075212A">
        <w:t>которой</w:t>
      </w:r>
      <w:r w:rsidR="0075212A" w:rsidRPr="0075212A">
        <w:t xml:space="preserve"> устанавливаются постановлением администрации района</w:t>
      </w:r>
      <w:r w:rsidR="0075212A">
        <w:t>.</w:t>
      </w:r>
    </w:p>
    <w:p w:rsidR="00666A28" w:rsidRPr="001D046F" w:rsidRDefault="009D547A" w:rsidP="00ED16CD">
      <w:pPr>
        <w:pStyle w:val="ConsPlusNormal"/>
        <w:ind w:firstLine="540"/>
        <w:jc w:val="both"/>
      </w:pPr>
      <w:r>
        <w:t>2.9</w:t>
      </w:r>
      <w:r w:rsidR="00666A28" w:rsidRPr="001D046F">
        <w:t xml:space="preserve">. Служебные жилые помещения предоставляются только гражданам, указанным в </w:t>
      </w:r>
      <w:r w:rsidR="0075212A">
        <w:t>пункте 2.1</w:t>
      </w:r>
      <w:r w:rsidR="00666A28" w:rsidRPr="001D046F">
        <w:t xml:space="preserve"> настояще</w:t>
      </w:r>
      <w:r w:rsidR="0075212A">
        <w:t>го Порядка</w:t>
      </w:r>
      <w:r w:rsidR="00666A28" w:rsidRPr="001D046F">
        <w:t>, и не обеспеченным жилыми помещениями на территории населенного пункта по месту их работы, при наличии свободных служебных жилых помещений, по мотивированному письменному ходатайству работодателя.</w:t>
      </w:r>
    </w:p>
    <w:p w:rsidR="00666A28" w:rsidRDefault="00666A28" w:rsidP="00ED16CD">
      <w:pPr>
        <w:pStyle w:val="ConsPlusNormal"/>
        <w:ind w:firstLine="540"/>
        <w:jc w:val="both"/>
      </w:pPr>
      <w:r w:rsidRPr="001D046F">
        <w:t xml:space="preserve">В случае отсутствия свободных служебных помещений ведется учет граждан, нуждающихся в служебном жилом помещении, в порядке, установленном </w:t>
      </w:r>
      <w:r w:rsidRPr="008E2258">
        <w:t xml:space="preserve">пункте </w:t>
      </w:r>
      <w:r w:rsidR="008E2258">
        <w:t>3</w:t>
      </w:r>
      <w:r w:rsidRPr="001D046F">
        <w:t xml:space="preserve"> настоящего Положения.</w:t>
      </w:r>
    </w:p>
    <w:p w:rsidR="0075212A" w:rsidRPr="001D046F" w:rsidRDefault="0075212A" w:rsidP="00ED16CD">
      <w:pPr>
        <w:pStyle w:val="ConsPlusNormal"/>
        <w:ind w:firstLine="540"/>
        <w:jc w:val="both"/>
      </w:pPr>
    </w:p>
    <w:p w:rsidR="0075212A" w:rsidRPr="0075212A" w:rsidRDefault="008E2258" w:rsidP="00ED16CD">
      <w:pPr>
        <w:pStyle w:val="ConsPlusNormal"/>
        <w:spacing w:line="240" w:lineRule="exact"/>
        <w:ind w:firstLine="539"/>
        <w:jc w:val="center"/>
      </w:pPr>
      <w:r>
        <w:t>3</w:t>
      </w:r>
      <w:r w:rsidR="0075212A" w:rsidRPr="0075212A">
        <w:t>. Учет граждан, нуждающихся</w:t>
      </w:r>
    </w:p>
    <w:p w:rsidR="0075212A" w:rsidRPr="0075212A" w:rsidRDefault="0075212A" w:rsidP="00ED16CD">
      <w:pPr>
        <w:pStyle w:val="ConsPlusNormal"/>
        <w:spacing w:line="240" w:lineRule="exact"/>
        <w:ind w:firstLine="539"/>
        <w:jc w:val="center"/>
      </w:pPr>
      <w:r w:rsidRPr="0075212A">
        <w:t>в предоставлении служебных жилых помещений</w:t>
      </w:r>
    </w:p>
    <w:p w:rsidR="0075212A" w:rsidRPr="0075212A" w:rsidRDefault="0075212A" w:rsidP="00ED16CD">
      <w:pPr>
        <w:pStyle w:val="ConsPlusNormal"/>
        <w:ind w:firstLine="540"/>
        <w:jc w:val="both"/>
      </w:pP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.1. Учет граждан, нуждающихся в служебн</w:t>
      </w:r>
      <w:r w:rsidR="009D547A">
        <w:t>ых</w:t>
      </w:r>
      <w:r w:rsidR="0075212A" w:rsidRPr="0075212A">
        <w:t xml:space="preserve"> жил</w:t>
      </w:r>
      <w:r w:rsidR="009D547A">
        <w:t>ых</w:t>
      </w:r>
      <w:r w:rsidR="0075212A" w:rsidRPr="0075212A">
        <w:t xml:space="preserve"> помещени</w:t>
      </w:r>
      <w:r w:rsidR="009D547A">
        <w:t>ях</w:t>
      </w:r>
      <w:r w:rsidR="0075212A" w:rsidRPr="0075212A">
        <w:t xml:space="preserve">, ведет администрация района в лице </w:t>
      </w:r>
      <w:r w:rsidRPr="001C4647">
        <w:t>Комитет</w:t>
      </w:r>
      <w:r>
        <w:t>а</w:t>
      </w:r>
      <w:r w:rsidR="0075212A" w:rsidRPr="0075212A">
        <w:t>.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.2. Принятие на учет гражданина в качестве нуждающегося в служебном жилом помещении осуще</w:t>
      </w:r>
      <w:r w:rsidR="008E2258">
        <w:t>ствляется на основании решения К</w:t>
      </w:r>
      <w:r w:rsidR="0075212A" w:rsidRPr="0075212A">
        <w:t>омиссии.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.3. Граждане считаются принятыми на учет</w:t>
      </w:r>
      <w:r w:rsidR="008E2258">
        <w:t xml:space="preserve"> со дня издания такого решения К</w:t>
      </w:r>
      <w:r w:rsidR="0075212A" w:rsidRPr="0075212A">
        <w:t>омиссией.</w:t>
      </w:r>
    </w:p>
    <w:p w:rsidR="0075212A" w:rsidRPr="0075212A" w:rsidRDefault="0075212A" w:rsidP="00ED16CD">
      <w:pPr>
        <w:pStyle w:val="ConsPlusNormal"/>
        <w:ind w:firstLine="540"/>
        <w:jc w:val="both"/>
      </w:pPr>
      <w:r w:rsidRPr="0075212A">
        <w:t>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</w:t>
      </w:r>
      <w:r w:rsidR="009D547A">
        <w:t>4</w:t>
      </w:r>
      <w:r w:rsidR="0075212A" w:rsidRPr="0075212A">
        <w:t>. Основаниями для снятия с учета являются: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</w:t>
      </w:r>
      <w:r w:rsidR="009D547A">
        <w:t>4</w:t>
      </w:r>
      <w:r w:rsidR="0075212A" w:rsidRPr="0075212A">
        <w:t>.1. Утрата оснований, дающих право на предоставление служебного жилого помещения.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</w:t>
      </w:r>
      <w:r w:rsidR="009D547A">
        <w:t>4</w:t>
      </w:r>
      <w:r w:rsidR="0075212A" w:rsidRPr="0075212A">
        <w:t>.2. Предоставление служебного жилого помещения.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</w:t>
      </w:r>
      <w:r w:rsidR="009D547A">
        <w:t>5</w:t>
      </w:r>
      <w:r w:rsidR="0075212A" w:rsidRPr="0075212A">
        <w:t xml:space="preserve">. Информация об освободившихся служебных жилых помещениях и гражданах, состоящих на учете в качестве нуждающихся в служебном жилом помещении, незамедлительно направляется </w:t>
      </w:r>
      <w:proofErr w:type="spellStart"/>
      <w:r w:rsidR="0075212A" w:rsidRPr="0075212A">
        <w:t>наймодателем</w:t>
      </w:r>
      <w:proofErr w:type="spellEnd"/>
      <w:r w:rsidR="0075212A" w:rsidRPr="0075212A">
        <w:t xml:space="preserve"> в администрацию района.</w:t>
      </w:r>
    </w:p>
    <w:p w:rsidR="0075212A" w:rsidRPr="0075212A" w:rsidRDefault="001C4647" w:rsidP="00ED16CD">
      <w:pPr>
        <w:pStyle w:val="ConsPlusNormal"/>
        <w:ind w:firstLine="540"/>
        <w:jc w:val="both"/>
      </w:pPr>
      <w:r>
        <w:t>3</w:t>
      </w:r>
      <w:r w:rsidR="0075212A" w:rsidRPr="0075212A">
        <w:t>.</w:t>
      </w:r>
      <w:r w:rsidR="009D547A">
        <w:t>6</w:t>
      </w:r>
      <w:r w:rsidR="0075212A" w:rsidRPr="0075212A">
        <w:t xml:space="preserve">. </w:t>
      </w:r>
      <w:proofErr w:type="gramStart"/>
      <w:r w:rsidR="0075212A" w:rsidRPr="0075212A">
        <w:t>В случае принятия решения о снятии с учета в связи с утратой</w:t>
      </w:r>
      <w:proofErr w:type="gramEnd"/>
      <w:r w:rsidR="0075212A" w:rsidRPr="0075212A">
        <w:t xml:space="preserve"> оснований, дающих право на предоставление служебного жилого </w:t>
      </w:r>
      <w:r w:rsidR="0075212A" w:rsidRPr="0075212A">
        <w:lastRenderedPageBreak/>
        <w:t xml:space="preserve">помещения, гражданину </w:t>
      </w:r>
      <w:r w:rsidRPr="0075212A">
        <w:t xml:space="preserve">в течение 3 рабочих дней </w:t>
      </w:r>
      <w:r w:rsidR="0075212A" w:rsidRPr="0075212A">
        <w:t>направляется администрацией района уведомление.</w:t>
      </w:r>
    </w:p>
    <w:p w:rsidR="00EE7515" w:rsidRPr="00ED16CD" w:rsidRDefault="009D547A" w:rsidP="00ED16CD">
      <w:pPr>
        <w:pStyle w:val="ConsPlusNormal"/>
        <w:ind w:firstLine="540"/>
        <w:jc w:val="both"/>
      </w:pPr>
      <w:r w:rsidRPr="00ED16CD">
        <w:t>3.7</w:t>
      </w:r>
      <w:r w:rsidR="00EE7515" w:rsidRPr="00ED16CD">
        <w:t>. Служебные жилые помещения предоставляются в рамках</w:t>
      </w:r>
      <w:r w:rsidRPr="00ED16CD">
        <w:t xml:space="preserve"> оказания муниципальной услуги «</w:t>
      </w:r>
      <w:r w:rsidR="008E432D" w:rsidRPr="00ED16CD">
        <w:t>Предоставление жилого помещения специализированного жилищного фонда</w:t>
      </w:r>
      <w:r w:rsidRPr="00ED16CD">
        <w:t>»</w:t>
      </w:r>
      <w:r w:rsidR="00EE7515" w:rsidRPr="00ED16CD">
        <w:t xml:space="preserve"> в соответствии с Административным </w:t>
      </w:r>
      <w:hyperlink r:id="rId20" w:history="1">
        <w:r w:rsidR="00EE7515" w:rsidRPr="00ED16CD">
          <w:t>регламентом</w:t>
        </w:r>
      </w:hyperlink>
      <w:r w:rsidR="00EE7515" w:rsidRPr="00ED16CD">
        <w:t xml:space="preserve"> по предо</w:t>
      </w:r>
      <w:r w:rsidRPr="00ED16CD">
        <w:t>ставлению муниципальной услуги «</w:t>
      </w:r>
      <w:r w:rsidR="008E432D" w:rsidRPr="00ED16CD">
        <w:t>Предоставление жилого помещения специализированного жилищного фонда</w:t>
      </w:r>
      <w:r w:rsidRPr="00ED16CD">
        <w:t>»</w:t>
      </w:r>
      <w:r w:rsidR="00EE7515" w:rsidRPr="00ED16CD">
        <w:t xml:space="preserve">, утвержденным постановлением администрации </w:t>
      </w:r>
      <w:r w:rsidR="008E432D" w:rsidRPr="00ED16CD">
        <w:t>района</w:t>
      </w:r>
      <w:r w:rsidR="00EE7515" w:rsidRPr="00ED16CD">
        <w:t xml:space="preserve"> </w:t>
      </w:r>
      <w:proofErr w:type="gramStart"/>
      <w:r w:rsidR="00EE7515" w:rsidRPr="00ED16CD">
        <w:t>от</w:t>
      </w:r>
      <w:proofErr w:type="gramEnd"/>
      <w:r w:rsidR="00EE7515" w:rsidRPr="00ED16CD">
        <w:t xml:space="preserve"> </w:t>
      </w:r>
      <w:r w:rsidRPr="00ED16CD">
        <w:t>______</w:t>
      </w:r>
      <w:r w:rsidR="00EE7515" w:rsidRPr="00ED16CD">
        <w:t xml:space="preserve"> </w:t>
      </w:r>
      <w:r w:rsidRPr="00ED16CD">
        <w:t>____________№ _______</w:t>
      </w:r>
      <w:r w:rsidR="00EE7515" w:rsidRPr="00ED16CD">
        <w:t xml:space="preserve">, </w:t>
      </w:r>
      <w:proofErr w:type="gramStart"/>
      <w:r w:rsidR="00EE7515" w:rsidRPr="00ED16CD">
        <w:t>при</w:t>
      </w:r>
      <w:proofErr w:type="gramEnd"/>
      <w:r w:rsidR="00EE7515" w:rsidRPr="00ED16CD">
        <w:t xml:space="preserve"> наличии свободных служебных жилых помещений.</w:t>
      </w:r>
    </w:p>
    <w:p w:rsidR="00EE7515" w:rsidRPr="00ED16CD" w:rsidRDefault="009D547A" w:rsidP="00ED16CD">
      <w:pPr>
        <w:pStyle w:val="ConsPlusNormal"/>
        <w:ind w:firstLine="540"/>
        <w:jc w:val="both"/>
      </w:pPr>
      <w:r w:rsidRPr="00ED16CD">
        <w:t>3</w:t>
      </w:r>
      <w:r w:rsidR="00EE7515" w:rsidRPr="00ED16CD">
        <w:t>.</w:t>
      </w:r>
      <w:r w:rsidRPr="00ED16CD">
        <w:t>8</w:t>
      </w:r>
      <w:r w:rsidR="00EE7515" w:rsidRPr="00ED16CD">
        <w:t xml:space="preserve">. </w:t>
      </w:r>
      <w:r w:rsidR="008E432D" w:rsidRPr="00ED16CD">
        <w:t>Комитет</w:t>
      </w:r>
      <w:r w:rsidR="00EE7515" w:rsidRPr="00ED16CD">
        <w:t xml:space="preserve"> до 01 апреля текущего года запрашивает на бумажном носителе у работодателя, по ходатайству которого предоставлено служебное жилое помещение, информацию о наличии трудовых отношений с нанимателем служебного жилого помещения.</w:t>
      </w:r>
    </w:p>
    <w:p w:rsidR="00EE7515" w:rsidRPr="00ED16CD" w:rsidRDefault="00EE7515" w:rsidP="00ED16CD">
      <w:pPr>
        <w:pStyle w:val="ConsPlusNormal"/>
        <w:ind w:firstLine="540"/>
        <w:jc w:val="both"/>
      </w:pPr>
      <w:r w:rsidRPr="00ED16CD">
        <w:t>Работодатель обязан предоставить ответ на запрашиваемую информацию в течение 10 дней за подписью руководителя юридического лица.</w:t>
      </w:r>
    </w:p>
    <w:p w:rsidR="00EE7515" w:rsidRPr="00ED16CD" w:rsidRDefault="009D547A" w:rsidP="00ED16CD">
      <w:pPr>
        <w:pStyle w:val="ConsPlusNormal"/>
        <w:ind w:firstLine="540"/>
        <w:jc w:val="both"/>
      </w:pPr>
      <w:r w:rsidRPr="00ED16CD">
        <w:t>3.9</w:t>
      </w:r>
      <w:r w:rsidR="00EE7515" w:rsidRPr="00ED16CD">
        <w:t xml:space="preserve">. Выявление у нанимателя, членов его семьи, вселенных нанимателем в служебное жилое помещение, другого жилого помещения в собственности или </w:t>
      </w:r>
      <w:r w:rsidR="008E432D" w:rsidRPr="00ED16CD">
        <w:t>по договору социального найма в районе</w:t>
      </w:r>
      <w:r w:rsidR="00EE7515" w:rsidRPr="00ED16CD">
        <w:t xml:space="preserve"> является основанием для расторжения договора найма служебного жилого помещения.</w:t>
      </w:r>
    </w:p>
    <w:p w:rsidR="00EE7515" w:rsidRPr="00ED16CD" w:rsidRDefault="00EE7515" w:rsidP="00ED16CD">
      <w:pPr>
        <w:pStyle w:val="ConsPlusNormal"/>
        <w:ind w:firstLine="540"/>
        <w:jc w:val="both"/>
      </w:pPr>
      <w:r w:rsidRPr="00ED16CD">
        <w:t>Договор найма служебного жилого помещения заключает</w:t>
      </w:r>
      <w:r w:rsidR="001C4647" w:rsidRPr="00ED16CD">
        <w:t>ся на период трудовых отношений</w:t>
      </w:r>
      <w:r w:rsidRPr="00ED16CD">
        <w:t>. Прекращение трудовых отношений являются основанием прекращения договора найма служебного жилого помещения.</w:t>
      </w:r>
    </w:p>
    <w:p w:rsidR="005E7084" w:rsidRPr="00ED16CD" w:rsidRDefault="00EE7515" w:rsidP="00ED16CD">
      <w:pPr>
        <w:pStyle w:val="ConsPlusNormal"/>
        <w:ind w:firstLine="540"/>
        <w:jc w:val="both"/>
      </w:pPr>
      <w:r w:rsidRPr="00ED16CD">
        <w:t xml:space="preserve">Договор найма служебного жилого </w:t>
      </w:r>
      <w:proofErr w:type="gramStart"/>
      <w:r w:rsidRPr="00ED16CD">
        <w:t>помещения</w:t>
      </w:r>
      <w:proofErr w:type="gramEnd"/>
      <w:r w:rsidRPr="00ED16CD">
        <w:t xml:space="preserve"> может быть расторгнут в судебном порядке по требованию </w:t>
      </w:r>
      <w:proofErr w:type="spellStart"/>
      <w:r w:rsidRPr="00ED16CD">
        <w:t>наймодателя</w:t>
      </w:r>
      <w:proofErr w:type="spellEnd"/>
      <w:r w:rsidRPr="00ED16CD"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предусмотренных </w:t>
      </w:r>
      <w:hyperlink r:id="rId21" w:history="1">
        <w:r w:rsidRPr="00ED16CD">
          <w:t>статьей 83</w:t>
        </w:r>
      </w:hyperlink>
      <w:r w:rsidRPr="00ED16CD">
        <w:t xml:space="preserve"> Жилищного кодекса Российской Федерации случаях.</w:t>
      </w:r>
      <w:bookmarkStart w:id="2" w:name="P135"/>
      <w:bookmarkEnd w:id="2"/>
    </w:p>
    <w:p w:rsidR="00DA0783" w:rsidRDefault="00DA0783" w:rsidP="00ED16CD">
      <w:pPr>
        <w:pStyle w:val="ConsPlusNormal"/>
        <w:ind w:firstLine="540"/>
        <w:jc w:val="both"/>
      </w:pPr>
    </w:p>
    <w:p w:rsidR="001C4647" w:rsidRDefault="001C4647" w:rsidP="00ED16CD">
      <w:pPr>
        <w:pStyle w:val="ConsPlusNormal"/>
        <w:jc w:val="center"/>
      </w:pPr>
      <w:r>
        <w:t>___________</w:t>
      </w:r>
    </w:p>
    <w:sectPr w:rsidR="001C4647" w:rsidSect="005067F3">
      <w:headerReference w:type="first" r:id="rId22"/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DF" w:rsidRDefault="00B049DF" w:rsidP="00B521C6">
      <w:r>
        <w:separator/>
      </w:r>
    </w:p>
  </w:endnote>
  <w:endnote w:type="continuationSeparator" w:id="0">
    <w:p w:rsidR="00B049DF" w:rsidRDefault="00B049DF" w:rsidP="00B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nstantia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DF" w:rsidRDefault="00B049DF" w:rsidP="00B521C6">
      <w:r>
        <w:separator/>
      </w:r>
    </w:p>
  </w:footnote>
  <w:footnote w:type="continuationSeparator" w:id="0">
    <w:p w:rsidR="00B049DF" w:rsidRDefault="00B049DF" w:rsidP="00B5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26920"/>
      <w:docPartObj>
        <w:docPartGallery w:val="Page Numbers (Top of Page)"/>
        <w:docPartUnique/>
      </w:docPartObj>
    </w:sdtPr>
    <w:sdtContent>
      <w:p w:rsidR="005067F3" w:rsidRDefault="005067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21C6" w:rsidRDefault="00B521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C6" w:rsidRDefault="00B521C6">
    <w:pPr>
      <w:pStyle w:val="aa"/>
      <w:jc w:val="center"/>
    </w:pPr>
  </w:p>
  <w:p w:rsidR="00B521C6" w:rsidRDefault="00B521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84"/>
    <w:rsid w:val="000475C3"/>
    <w:rsid w:val="00090728"/>
    <w:rsid w:val="00094890"/>
    <w:rsid w:val="000D3EAF"/>
    <w:rsid w:val="000E4EC3"/>
    <w:rsid w:val="00173D92"/>
    <w:rsid w:val="001B44F1"/>
    <w:rsid w:val="001C4647"/>
    <w:rsid w:val="001D046F"/>
    <w:rsid w:val="001F0FCC"/>
    <w:rsid w:val="0020640E"/>
    <w:rsid w:val="00264CF5"/>
    <w:rsid w:val="004C4230"/>
    <w:rsid w:val="004C7D18"/>
    <w:rsid w:val="005067F3"/>
    <w:rsid w:val="005333FE"/>
    <w:rsid w:val="005E7084"/>
    <w:rsid w:val="00615CC3"/>
    <w:rsid w:val="00625B0E"/>
    <w:rsid w:val="00666A28"/>
    <w:rsid w:val="006C0D85"/>
    <w:rsid w:val="007041D3"/>
    <w:rsid w:val="0075212A"/>
    <w:rsid w:val="007F5571"/>
    <w:rsid w:val="0084552E"/>
    <w:rsid w:val="00892EAB"/>
    <w:rsid w:val="008E2258"/>
    <w:rsid w:val="008E432D"/>
    <w:rsid w:val="008F1DEB"/>
    <w:rsid w:val="00997373"/>
    <w:rsid w:val="009D547A"/>
    <w:rsid w:val="00A9642F"/>
    <w:rsid w:val="00B049DF"/>
    <w:rsid w:val="00B521C6"/>
    <w:rsid w:val="00BA5796"/>
    <w:rsid w:val="00C46543"/>
    <w:rsid w:val="00C90011"/>
    <w:rsid w:val="00CE0089"/>
    <w:rsid w:val="00DA0783"/>
    <w:rsid w:val="00E27359"/>
    <w:rsid w:val="00E5318F"/>
    <w:rsid w:val="00E63396"/>
    <w:rsid w:val="00E91C55"/>
    <w:rsid w:val="00ED16CD"/>
    <w:rsid w:val="00EE7515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E7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C465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4654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46543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C4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46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1C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E7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C465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4654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46543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C4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46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1C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31E3A08CCE95FFC0171AAD6ABF1C13FD6D0A8CB1495F3AE6D94C6DE043FFC799B5CDADBB599E062C1D074ACF59FB349CD46185A28090BG3JAG" TargetMode="External"/><Relationship Id="rId13" Type="http://schemas.openxmlformats.org/officeDocument/2006/relationships/hyperlink" Target="consultantplus://offline/ref=C2F31E3A08CCE95FFC0171AAD6ABF1C13FD6D0A8CB1495F3AE6D94C6DE043FFC799B5CDADBB59EE26BC1D074ACF59FB349CD46185A28090BG3JAG" TargetMode="External"/><Relationship Id="rId18" Type="http://schemas.openxmlformats.org/officeDocument/2006/relationships/hyperlink" Target="consultantplus://offline/ref=C2F31E3A08CCE95FFC0171AAD6ABF1C13FD9DAADCF1595F3AE6D94C6DE043FFC6B9B04D6DBBC86E162D48625EAGAJ1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06E6F424C8A8D7CC354978958127886278A9A93AD60F77D0342F61C0B4FD070E0FF5CA762D916F436E4971D4D6196AE1B46D3793969535g7lA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F31E3A08CCE95FFC0171AAD6ABF1C13FD6D0A8CB1495F3AE6D94C6DE043FFC799B5CDADBB59EE16EC1D074ACF59FB349CD46185A28090BG3JAG" TargetMode="External"/><Relationship Id="rId17" Type="http://schemas.openxmlformats.org/officeDocument/2006/relationships/hyperlink" Target="consultantplus://offline/ref=C2F31E3A08CCE95FFC0171AAD6ABF1C13FD6D0A8CB1495F3AE6D94C6DE043FFC799B5CDADBB59EE26BC1D074ACF59FB349CD46185A28090BG3JAG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7906E6F424C8A8D7CC35577583ED79846074F4A03CD003228D6229369FE4FB524E4FF39F3569996D43651D209988403AA4FF61368C8A943765F67185gEl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31E3A08CCE95FFC0171AAD6ABF1C13FD6D0A8CB1495F3AE6D94C6DE043FFC799B5CDADBB59EE169C1D074ACF59FB349CD46185A28090BG3JA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F31E3A08CCE95FFC0171AAD6ABF1C13ED1D1AECC1695F3AE6D94C6DE043FFC6B9B04D6DBBC86E162D48625EAGAJ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F31E3A08CCE95FFC0171AAD6ABF1C13FD6D0A8CB1495F3AE6D94C6DE043FFC799B5CDADBB59DE969C1D074ACF59FB349CD46185A28090BG3JAG" TargetMode="External"/><Relationship Id="rId19" Type="http://schemas.openxmlformats.org/officeDocument/2006/relationships/hyperlink" Target="consultantplus://offline/ref=C2F31E3A08CCE95FFC0171AAD6ABF1C13ED1D1AECC1695F3AE6D94C6DE043FFC6B9B04D6DBBC86E162D48625EAGAJ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31E3A08CCE95FFC0171AAD6ABF1C13FD6D0A8CB1495F3AE6D94C6DE043FFC799B5CDADBB59DE66AC1D074ACF59FB349CD46185A28090BG3JAG" TargetMode="External"/><Relationship Id="rId14" Type="http://schemas.openxmlformats.org/officeDocument/2006/relationships/hyperlink" Target="consultantplus://offline/ref=C2F31E3A08CCE95FFC0171AAD6ABF1C13FD9DAADCF1595F3AE6D94C6DE043FFC6B9B04D6DBBC86E162D48625EAGAJ1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6F52-31BD-497F-A2F3-858E1DF9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Анастасия Юрьевна Джамалдинова</cp:lastModifiedBy>
  <cp:revision>9</cp:revision>
  <cp:lastPrinted>2021-10-13T05:38:00Z</cp:lastPrinted>
  <dcterms:created xsi:type="dcterms:W3CDTF">2021-09-10T06:43:00Z</dcterms:created>
  <dcterms:modified xsi:type="dcterms:W3CDTF">2021-10-13T05:38:00Z</dcterms:modified>
</cp:coreProperties>
</file>