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85" w:rsidRPr="007C6085" w:rsidRDefault="003C7597" w:rsidP="007C6085">
      <w:pPr>
        <w:spacing w:before="100" w:beforeAutospacing="1" w:after="100" w:afterAutospacing="1"/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C6085">
        <w:rPr>
          <w:rFonts w:eastAsia="Times New Roman" w:cs="Times New Roman"/>
          <w:szCs w:val="28"/>
          <w:lang w:eastAsia="ru-RU"/>
        </w:rPr>
        <w:t xml:space="preserve">Итоги мониторинга соблюдения городским и сельскими поселениями охотского муниципального района </w:t>
      </w:r>
      <w:r>
        <w:rPr>
          <w:rFonts w:eastAsia="Times New Roman" w:cs="Times New Roman"/>
          <w:szCs w:val="28"/>
          <w:lang w:eastAsia="ru-RU"/>
        </w:rPr>
        <w:t xml:space="preserve">требований бюджетного законодательства Российской Федерации </w:t>
      </w:r>
      <w:r w:rsidRPr="007C6085">
        <w:rPr>
          <w:rFonts w:eastAsia="Times New Roman" w:cs="Times New Roman"/>
          <w:szCs w:val="28"/>
          <w:lang w:eastAsia="ru-RU"/>
        </w:rPr>
        <w:t>за 2015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2"/>
        <w:gridCol w:w="1928"/>
        <w:gridCol w:w="1904"/>
      </w:tblGrid>
      <w:tr w:rsidR="007C6085" w:rsidRPr="007C6085" w:rsidTr="00DE4325">
        <w:trPr>
          <w:tblCellSpacing w:w="0" w:type="dxa"/>
        </w:trPr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Наименование поселения</w:t>
            </w:r>
          </w:p>
        </w:tc>
        <w:tc>
          <w:tcPr>
            <w:tcW w:w="192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Количество баллов</w:t>
            </w:r>
          </w:p>
        </w:tc>
        <w:tc>
          <w:tcPr>
            <w:tcW w:w="190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 xml:space="preserve">Степень </w:t>
            </w:r>
          </w:p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качества</w:t>
            </w:r>
          </w:p>
        </w:tc>
      </w:tr>
      <w:tr w:rsidR="007C6085" w:rsidRPr="007C6085" w:rsidTr="00DE4325">
        <w:trPr>
          <w:tblCellSpacing w:w="0" w:type="dxa"/>
        </w:trPr>
        <w:tc>
          <w:tcPr>
            <w:tcW w:w="55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Городское поселение «Рабочий поселок Охотск»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7C6085" w:rsidRPr="007C6085" w:rsidTr="00DE4325">
        <w:trPr>
          <w:tblCellSpacing w:w="0" w:type="dxa"/>
        </w:trPr>
        <w:tc>
          <w:tcPr>
            <w:tcW w:w="55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6085">
              <w:rPr>
                <w:rFonts w:eastAsia="Times New Roman" w:cs="Times New Roman"/>
                <w:szCs w:val="28"/>
                <w:lang w:eastAsia="ru-RU"/>
              </w:rPr>
              <w:t>Аркинское</w:t>
            </w:r>
            <w:proofErr w:type="spellEnd"/>
            <w:r w:rsidRPr="007C6085">
              <w:rPr>
                <w:rFonts w:eastAsia="Times New Roman" w:cs="Times New Roman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7C6085" w:rsidRPr="007C6085" w:rsidTr="00DE4325">
        <w:trPr>
          <w:tblCellSpacing w:w="0" w:type="dxa"/>
        </w:trPr>
        <w:tc>
          <w:tcPr>
            <w:tcW w:w="55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6085">
              <w:rPr>
                <w:rFonts w:eastAsia="Times New Roman" w:cs="Times New Roman"/>
                <w:szCs w:val="28"/>
                <w:lang w:eastAsia="ru-RU"/>
              </w:rPr>
              <w:t>Булгинское</w:t>
            </w:r>
            <w:proofErr w:type="spellEnd"/>
            <w:r w:rsidRPr="007C6085">
              <w:rPr>
                <w:rFonts w:eastAsia="Times New Roman" w:cs="Times New Roman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7C6085" w:rsidRPr="007C6085" w:rsidTr="00DE4325">
        <w:trPr>
          <w:tblCellSpacing w:w="0" w:type="dxa"/>
        </w:trPr>
        <w:tc>
          <w:tcPr>
            <w:tcW w:w="55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6085">
              <w:rPr>
                <w:rFonts w:eastAsia="Times New Roman" w:cs="Times New Roman"/>
                <w:szCs w:val="28"/>
                <w:lang w:eastAsia="ru-RU"/>
              </w:rPr>
              <w:t>Инское</w:t>
            </w:r>
            <w:proofErr w:type="spellEnd"/>
            <w:r w:rsidRPr="007C6085">
              <w:rPr>
                <w:rFonts w:eastAsia="Times New Roman" w:cs="Times New Roman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7C6085" w:rsidRPr="007C6085" w:rsidTr="00DE4325">
        <w:trPr>
          <w:tblCellSpacing w:w="0" w:type="dxa"/>
        </w:trPr>
        <w:tc>
          <w:tcPr>
            <w:tcW w:w="55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Резидентское сельское поселение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7C6085" w:rsidRPr="007C6085" w:rsidTr="00DE4325">
        <w:trPr>
          <w:tblCellSpacing w:w="0" w:type="dxa"/>
        </w:trPr>
        <w:tc>
          <w:tcPr>
            <w:tcW w:w="55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Сельское поселение «Поселок Морской»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16,5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7C6085" w:rsidRPr="007C6085" w:rsidTr="00DE4325">
        <w:trPr>
          <w:tblCellSpacing w:w="0" w:type="dxa"/>
        </w:trPr>
        <w:tc>
          <w:tcPr>
            <w:tcW w:w="55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Сельское поселение «Поселок Новое Устье»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19,5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7C6085" w:rsidRPr="007C6085" w:rsidTr="00DE4325">
        <w:trPr>
          <w:tblCellSpacing w:w="0" w:type="dxa"/>
        </w:trPr>
        <w:tc>
          <w:tcPr>
            <w:tcW w:w="55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 xml:space="preserve">Сельское поселение «Село </w:t>
            </w:r>
            <w:proofErr w:type="spellStart"/>
            <w:r w:rsidRPr="007C6085">
              <w:rPr>
                <w:rFonts w:eastAsia="Times New Roman" w:cs="Times New Roman"/>
                <w:szCs w:val="28"/>
                <w:lang w:eastAsia="ru-RU"/>
              </w:rPr>
              <w:t>Вострецово</w:t>
            </w:r>
            <w:proofErr w:type="spellEnd"/>
            <w:r w:rsidRPr="007C6085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085" w:rsidRPr="007C6085" w:rsidRDefault="007C6085" w:rsidP="007C608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608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</w:tbl>
    <w:p w:rsidR="007C6085" w:rsidRPr="007C6085" w:rsidRDefault="007C6085" w:rsidP="007C6085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7C6085">
        <w:rPr>
          <w:rFonts w:eastAsia="Times New Roman" w:cs="Times New Roman"/>
          <w:szCs w:val="28"/>
          <w:lang w:eastAsia="ru-RU"/>
        </w:rPr>
        <w:t> В ходе проведения мониторинга соблюдения городским и сельскими поселениями Охотского муниципального района требований бюджетного законодательства Российской Федерации и оценки качества управления бюджетным процессом в Охотском муниципальном районе за 2015 сформированы итоги мониторинга соблюдения поселениями Охотского муниципального района требований Бюджетного законодательства Российской Федерации за 2015 год.</w:t>
      </w:r>
    </w:p>
    <w:p w:rsidR="007C6085" w:rsidRPr="007C6085" w:rsidRDefault="007C6085" w:rsidP="007C608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C6085">
        <w:rPr>
          <w:rFonts w:eastAsia="Times New Roman" w:cs="Times New Roman"/>
          <w:szCs w:val="28"/>
          <w:lang w:eastAsia="ru-RU"/>
        </w:rPr>
        <w:t xml:space="preserve">          Анализ качества соблюдения городским и сельскими поселениями Охотского муниципального района требований бюджетного законодательства Российской Федерации показал, что необходимо обратить внимание на качество планирования налоговых и неналоговых доходов,  равномерность расходования бюджетных средств в течение года (недопущение превышения расходов, производимых в 4 квартале), размещение в средствах массовой информации и (или) на официальном сайте администрации муниципальных правовых актов и информаций  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затрат  на их денежное содержание. </w:t>
      </w:r>
    </w:p>
    <w:p w:rsidR="007C6085" w:rsidRPr="007C6085" w:rsidRDefault="007C6085" w:rsidP="007C6085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7C6085">
        <w:rPr>
          <w:rFonts w:eastAsia="Times New Roman" w:cs="Times New Roman"/>
          <w:szCs w:val="28"/>
          <w:lang w:eastAsia="ru-RU"/>
        </w:rPr>
        <w:t>Кроме того, администрациями поселений не приняты муниципальные правовые акты, касающиеся вопросов соблюдения бюджетного законодательства (связанное с изменениями, вносимыми в процессе исполнения бюджета).</w:t>
      </w:r>
    </w:p>
    <w:p w:rsidR="00E45E6E" w:rsidRDefault="007C6085" w:rsidP="00DE4325">
      <w:pPr>
        <w:spacing w:before="100" w:beforeAutospacing="1" w:after="100" w:afterAutospacing="1"/>
      </w:pPr>
      <w:r w:rsidRPr="007C6085">
        <w:rPr>
          <w:rFonts w:eastAsia="Times New Roman" w:cs="Times New Roman"/>
          <w:szCs w:val="28"/>
          <w:lang w:eastAsia="ru-RU"/>
        </w:rPr>
        <w:t>Начальник финансового управления                         </w:t>
      </w:r>
      <w:r w:rsidR="00D76395">
        <w:rPr>
          <w:rFonts w:eastAsia="Times New Roman" w:cs="Times New Roman"/>
          <w:szCs w:val="28"/>
          <w:lang w:eastAsia="ru-RU"/>
        </w:rPr>
        <w:t>                          </w:t>
      </w:r>
      <w:r w:rsidRPr="007C6085">
        <w:rPr>
          <w:rFonts w:eastAsia="Times New Roman" w:cs="Times New Roman"/>
          <w:szCs w:val="28"/>
          <w:lang w:eastAsia="ru-RU"/>
        </w:rPr>
        <w:t xml:space="preserve"> Т.В. </w:t>
      </w:r>
      <w:proofErr w:type="spellStart"/>
      <w:r w:rsidRPr="007C6085">
        <w:rPr>
          <w:rFonts w:eastAsia="Times New Roman" w:cs="Times New Roman"/>
          <w:szCs w:val="28"/>
          <w:lang w:eastAsia="ru-RU"/>
        </w:rPr>
        <w:t>Замула</w:t>
      </w:r>
      <w:bookmarkStart w:id="0" w:name="_GoBack"/>
      <w:bookmarkEnd w:id="0"/>
      <w:proofErr w:type="spellEnd"/>
    </w:p>
    <w:sectPr w:rsidR="00E45E6E" w:rsidSect="00AD557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85"/>
    <w:rsid w:val="003C7597"/>
    <w:rsid w:val="0074675F"/>
    <w:rsid w:val="007959BF"/>
    <w:rsid w:val="007C6085"/>
    <w:rsid w:val="007D41B2"/>
    <w:rsid w:val="008A4D9A"/>
    <w:rsid w:val="00AD5573"/>
    <w:rsid w:val="00D76395"/>
    <w:rsid w:val="00D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D4C36-2FFB-4867-A95C-20B67865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1694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5</cp:revision>
  <dcterms:created xsi:type="dcterms:W3CDTF">2017-12-12T00:53:00Z</dcterms:created>
  <dcterms:modified xsi:type="dcterms:W3CDTF">2018-01-19T06:00:00Z</dcterms:modified>
</cp:coreProperties>
</file>