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CA" w:rsidRPr="00B969CE" w:rsidRDefault="00BF5135" w:rsidP="006B62E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69CE">
        <w:rPr>
          <w:rFonts w:ascii="Times New Roman" w:hAnsi="Times New Roman" w:cs="Times New Roman"/>
          <w:b/>
          <w:sz w:val="28"/>
          <w:szCs w:val="28"/>
        </w:rPr>
        <w:t>КО</w:t>
      </w:r>
      <w:r w:rsidR="003A3ACA" w:rsidRPr="00B969CE">
        <w:rPr>
          <w:rFonts w:ascii="Times New Roman" w:hAnsi="Times New Roman" w:cs="Times New Roman"/>
          <w:b/>
          <w:sz w:val="28"/>
          <w:szCs w:val="28"/>
        </w:rPr>
        <w:t>НТРОЛЬНО-СЧЕТНАЯ ПАЛАТА</w:t>
      </w:r>
    </w:p>
    <w:p w:rsidR="003A3ACA" w:rsidRPr="00B969CE" w:rsidRDefault="003A3ACA" w:rsidP="006B62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69CE">
        <w:rPr>
          <w:rFonts w:ascii="Times New Roman" w:hAnsi="Times New Roman" w:cs="Times New Roman"/>
          <w:b/>
          <w:sz w:val="28"/>
          <w:szCs w:val="28"/>
        </w:rPr>
        <w:t>ОХОТСКОГО МУНИЦИПАЛЬНОГО РАЙОНА</w:t>
      </w:r>
    </w:p>
    <w:p w:rsidR="003A3ACA" w:rsidRPr="00B969CE" w:rsidRDefault="003A3ACA" w:rsidP="006B62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69CE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3A3ACA" w:rsidRPr="00B969CE" w:rsidRDefault="003A3ACA" w:rsidP="006B6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ACA" w:rsidRPr="00B969CE" w:rsidRDefault="003A3ACA" w:rsidP="006B6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ACA" w:rsidRDefault="003A3ACA" w:rsidP="006B6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5C4" w:rsidRPr="00B969CE" w:rsidRDefault="001145C4" w:rsidP="006B6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ACA" w:rsidRPr="00B969CE" w:rsidRDefault="003A3ACA" w:rsidP="006B6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09A" w:rsidRPr="00B969CE" w:rsidRDefault="003A3ACA" w:rsidP="006B6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9CE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r w:rsidR="0030199F" w:rsidRPr="00B969CE">
        <w:rPr>
          <w:rFonts w:ascii="Times New Roman" w:hAnsi="Times New Roman" w:cs="Times New Roman"/>
          <w:b/>
          <w:sz w:val="28"/>
          <w:szCs w:val="28"/>
        </w:rPr>
        <w:t xml:space="preserve"> ОРГАНИЗАЦИИ ДЕЯТЕЛЬНОСТИ</w:t>
      </w:r>
    </w:p>
    <w:p w:rsidR="003A3ACA" w:rsidRPr="00B969CE" w:rsidRDefault="0030199F" w:rsidP="006B6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9CE">
        <w:rPr>
          <w:rFonts w:ascii="Times New Roman" w:hAnsi="Times New Roman" w:cs="Times New Roman"/>
          <w:b/>
          <w:sz w:val="28"/>
          <w:szCs w:val="28"/>
        </w:rPr>
        <w:t>КОНТРОЛЬНО-СЧЕТНОГО ОРГАНА (СОД КСО)</w:t>
      </w:r>
    </w:p>
    <w:p w:rsidR="003A3ACA" w:rsidRPr="00B969CE" w:rsidRDefault="003A3ACA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337" w:rsidRDefault="00F57337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9CE" w:rsidRDefault="00B969CE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9CE" w:rsidRPr="00B969CE" w:rsidRDefault="00B969CE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5C4" w:rsidRDefault="003A3ACA" w:rsidP="006B6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69CE">
        <w:rPr>
          <w:rFonts w:ascii="Times New Roman" w:hAnsi="Times New Roman" w:cs="Times New Roman"/>
          <w:b/>
          <w:sz w:val="28"/>
          <w:szCs w:val="28"/>
        </w:rPr>
        <w:t>(</w:t>
      </w:r>
      <w:r w:rsidR="0030199F" w:rsidRPr="00B969CE">
        <w:rPr>
          <w:rFonts w:ascii="Times New Roman" w:hAnsi="Times New Roman" w:cs="Times New Roman"/>
          <w:b/>
          <w:sz w:val="28"/>
          <w:szCs w:val="28"/>
        </w:rPr>
        <w:t xml:space="preserve">СОД КСО </w:t>
      </w:r>
      <w:r w:rsidR="0024609A" w:rsidRPr="00B969CE">
        <w:rPr>
          <w:rFonts w:ascii="Times New Roman" w:hAnsi="Times New Roman" w:cs="Times New Roman"/>
          <w:b/>
          <w:sz w:val="28"/>
          <w:szCs w:val="28"/>
        </w:rPr>
        <w:t>2</w:t>
      </w:r>
      <w:r w:rsidRPr="00B969C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F5135" w:rsidRPr="00B969C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1145C4">
        <w:rPr>
          <w:rFonts w:ascii="Times New Roman" w:hAnsi="Times New Roman" w:cs="Times New Roman"/>
          <w:b/>
          <w:sz w:val="28"/>
          <w:szCs w:val="28"/>
        </w:rPr>
        <w:t>ПОДГОТОВКИ ОТЧЕТА О РАБОТЕ</w:t>
      </w:r>
      <w:proofErr w:type="gramEnd"/>
    </w:p>
    <w:p w:rsidR="003A3ACA" w:rsidRPr="00B969CE" w:rsidRDefault="00BF5135" w:rsidP="006B6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69CE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 w:rsidR="00CA3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9CE">
        <w:rPr>
          <w:rFonts w:ascii="Times New Roman" w:hAnsi="Times New Roman" w:cs="Times New Roman"/>
          <w:b/>
          <w:sz w:val="28"/>
          <w:szCs w:val="28"/>
        </w:rPr>
        <w:t xml:space="preserve"> ПАЛАТЫ ОХОТСКОГО МУНИЦ</w:t>
      </w:r>
      <w:r w:rsidRPr="00B969CE">
        <w:rPr>
          <w:rFonts w:ascii="Times New Roman" w:hAnsi="Times New Roman" w:cs="Times New Roman"/>
          <w:b/>
          <w:sz w:val="28"/>
          <w:szCs w:val="28"/>
        </w:rPr>
        <w:t>И</w:t>
      </w:r>
      <w:r w:rsidRPr="00B969CE">
        <w:rPr>
          <w:rFonts w:ascii="Times New Roman" w:hAnsi="Times New Roman" w:cs="Times New Roman"/>
          <w:b/>
          <w:sz w:val="28"/>
          <w:szCs w:val="28"/>
        </w:rPr>
        <w:t>ПАЛЬНОГО РАЙОНА ХАБАРОВСКОГО КРАЯ»</w:t>
      </w:r>
      <w:r w:rsidR="003A3ACA" w:rsidRPr="00B969CE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3A3ACA" w:rsidRPr="00B969CE" w:rsidRDefault="003A3ACA" w:rsidP="006B6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ACA" w:rsidRPr="00B969CE" w:rsidRDefault="003A3ACA" w:rsidP="006B6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ACA" w:rsidRPr="00B969CE" w:rsidRDefault="003A3ACA" w:rsidP="006B62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CE">
        <w:rPr>
          <w:rFonts w:ascii="Times New Roman" w:hAnsi="Times New Roman" w:cs="Times New Roman"/>
          <w:sz w:val="28"/>
          <w:szCs w:val="28"/>
        </w:rPr>
        <w:t>(Утвержден приказом Контрольно-счетной палаты Охотского муниципальн</w:t>
      </w:r>
      <w:r w:rsidRPr="00B969CE">
        <w:rPr>
          <w:rFonts w:ascii="Times New Roman" w:hAnsi="Times New Roman" w:cs="Times New Roman"/>
          <w:sz w:val="28"/>
          <w:szCs w:val="28"/>
        </w:rPr>
        <w:t>о</w:t>
      </w:r>
      <w:r w:rsidRPr="00B969CE">
        <w:rPr>
          <w:rFonts w:ascii="Times New Roman" w:hAnsi="Times New Roman" w:cs="Times New Roman"/>
          <w:sz w:val="28"/>
          <w:szCs w:val="28"/>
        </w:rPr>
        <w:t xml:space="preserve">го района Хабаровского края от </w:t>
      </w:r>
      <w:r w:rsidR="00F46781" w:rsidRPr="00B969CE">
        <w:rPr>
          <w:rFonts w:ascii="Times New Roman" w:hAnsi="Times New Roman" w:cs="Times New Roman"/>
          <w:sz w:val="28"/>
          <w:szCs w:val="28"/>
        </w:rPr>
        <w:t>06</w:t>
      </w:r>
      <w:r w:rsidR="00957144" w:rsidRPr="00B969CE">
        <w:rPr>
          <w:rFonts w:ascii="Times New Roman" w:hAnsi="Times New Roman" w:cs="Times New Roman"/>
          <w:sz w:val="28"/>
          <w:szCs w:val="28"/>
        </w:rPr>
        <w:t>.10.2013</w:t>
      </w:r>
      <w:r w:rsidRPr="00B969CE">
        <w:rPr>
          <w:rFonts w:ascii="Times New Roman" w:hAnsi="Times New Roman" w:cs="Times New Roman"/>
          <w:sz w:val="28"/>
          <w:szCs w:val="28"/>
        </w:rPr>
        <w:t xml:space="preserve"> № </w:t>
      </w:r>
      <w:r w:rsidR="00F46781" w:rsidRPr="00B969CE">
        <w:rPr>
          <w:rFonts w:ascii="Times New Roman" w:hAnsi="Times New Roman" w:cs="Times New Roman"/>
          <w:sz w:val="28"/>
          <w:szCs w:val="28"/>
        </w:rPr>
        <w:t>2</w:t>
      </w:r>
      <w:r w:rsidR="0005441C">
        <w:rPr>
          <w:rFonts w:ascii="Times New Roman" w:hAnsi="Times New Roman" w:cs="Times New Roman"/>
          <w:sz w:val="28"/>
          <w:szCs w:val="28"/>
        </w:rPr>
        <w:t>5</w:t>
      </w:r>
      <w:r w:rsidRPr="00B969CE">
        <w:rPr>
          <w:rFonts w:ascii="Times New Roman" w:hAnsi="Times New Roman" w:cs="Times New Roman"/>
          <w:sz w:val="28"/>
          <w:szCs w:val="28"/>
        </w:rPr>
        <w:t>-осн)</w:t>
      </w:r>
      <w:bookmarkStart w:id="0" w:name="_GoBack"/>
      <w:bookmarkEnd w:id="0"/>
    </w:p>
    <w:p w:rsidR="003A3ACA" w:rsidRPr="00B969CE" w:rsidRDefault="003A3ACA" w:rsidP="006B62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ACA" w:rsidRPr="00B969CE" w:rsidRDefault="003A3ACA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7337" w:rsidRPr="00B969CE" w:rsidRDefault="00F57337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7337" w:rsidRPr="00B969CE" w:rsidRDefault="00F57337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7337" w:rsidRPr="00B969CE" w:rsidRDefault="00F57337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7337" w:rsidRPr="00B969CE" w:rsidRDefault="00F57337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7337" w:rsidRPr="00B969CE" w:rsidRDefault="00F57337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7337" w:rsidRPr="00B969CE" w:rsidRDefault="00F57337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7337" w:rsidRPr="00B969CE" w:rsidRDefault="00F57337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7337" w:rsidRPr="00B969CE" w:rsidRDefault="00F57337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7337" w:rsidRPr="00B969CE" w:rsidRDefault="00F57337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7337" w:rsidRDefault="00F57337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45C4" w:rsidRDefault="001145C4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45C4" w:rsidRDefault="001145C4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45C4" w:rsidRDefault="001145C4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45C4" w:rsidRDefault="001145C4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45C4" w:rsidRDefault="001145C4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45C4" w:rsidRDefault="001145C4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45C4" w:rsidRDefault="001145C4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45C4" w:rsidRDefault="001145C4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45C4" w:rsidRDefault="001145C4" w:rsidP="006B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3ACA" w:rsidRPr="00B969CE" w:rsidRDefault="003A3ACA" w:rsidP="006B62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CE">
        <w:rPr>
          <w:rFonts w:ascii="Times New Roman" w:hAnsi="Times New Roman" w:cs="Times New Roman"/>
          <w:sz w:val="28"/>
          <w:szCs w:val="28"/>
        </w:rPr>
        <w:t>р.п. Охотск</w:t>
      </w:r>
    </w:p>
    <w:p w:rsidR="002512F1" w:rsidRDefault="002942CE" w:rsidP="006B62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300A90" w:rsidRDefault="00300A90" w:rsidP="006B62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8E7" w:rsidRPr="002512F1" w:rsidRDefault="005478E7" w:rsidP="00D325D8">
      <w:pPr>
        <w:pStyle w:val="af0"/>
        <w:widowControl w:val="0"/>
        <w:numPr>
          <w:ilvl w:val="0"/>
          <w:numId w:val="10"/>
        </w:numPr>
        <w:spacing w:after="0" w:line="240" w:lineRule="auto"/>
        <w:jc w:val="center"/>
        <w:rPr>
          <w:rStyle w:val="FontStyle106"/>
          <w:sz w:val="28"/>
          <w:szCs w:val="28"/>
        </w:rPr>
      </w:pPr>
      <w:r w:rsidRPr="002512F1">
        <w:rPr>
          <w:rStyle w:val="FontStyle106"/>
          <w:sz w:val="28"/>
          <w:szCs w:val="28"/>
        </w:rPr>
        <w:lastRenderedPageBreak/>
        <w:t>Общие положения</w:t>
      </w:r>
    </w:p>
    <w:p w:rsidR="005478E7" w:rsidRPr="00B969CE" w:rsidRDefault="002512F1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>
        <w:rPr>
          <w:rStyle w:val="FontStyle147"/>
          <w:sz w:val="28"/>
          <w:szCs w:val="28"/>
        </w:rPr>
        <w:t>1</w:t>
      </w:r>
      <w:r w:rsidR="005478E7" w:rsidRPr="00B969CE">
        <w:rPr>
          <w:rStyle w:val="FontStyle147"/>
          <w:sz w:val="28"/>
          <w:szCs w:val="28"/>
        </w:rPr>
        <w:t xml:space="preserve">.1. </w:t>
      </w:r>
      <w:proofErr w:type="gramStart"/>
      <w:r w:rsidR="005478E7" w:rsidRPr="00B969CE">
        <w:rPr>
          <w:rStyle w:val="FontStyle147"/>
          <w:sz w:val="28"/>
          <w:szCs w:val="28"/>
        </w:rPr>
        <w:t xml:space="preserve">Стандарт организации деятельности «Порядок подготовки отчета о работе Контрольно-счетной палаты </w:t>
      </w:r>
      <w:r w:rsidR="00A74E5C">
        <w:rPr>
          <w:rStyle w:val="FontStyle147"/>
          <w:sz w:val="28"/>
          <w:szCs w:val="28"/>
        </w:rPr>
        <w:t>Охотского муниципального района</w:t>
      </w:r>
      <w:r w:rsidR="005478E7" w:rsidRPr="00B969CE">
        <w:rPr>
          <w:rStyle w:val="FontStyle147"/>
          <w:sz w:val="28"/>
          <w:szCs w:val="28"/>
        </w:rPr>
        <w:t>» (д</w:t>
      </w:r>
      <w:r w:rsidR="005478E7" w:rsidRPr="00B969CE">
        <w:rPr>
          <w:rStyle w:val="FontStyle147"/>
          <w:sz w:val="28"/>
          <w:szCs w:val="28"/>
        </w:rPr>
        <w:t>а</w:t>
      </w:r>
      <w:r w:rsidR="005478E7" w:rsidRPr="00B969CE">
        <w:rPr>
          <w:rStyle w:val="FontStyle147"/>
          <w:sz w:val="28"/>
          <w:szCs w:val="28"/>
        </w:rPr>
        <w:t xml:space="preserve">лее </w:t>
      </w:r>
      <w:r w:rsidR="00A74E5C">
        <w:rPr>
          <w:rStyle w:val="FontStyle147"/>
          <w:sz w:val="28"/>
          <w:szCs w:val="28"/>
        </w:rPr>
        <w:t>–</w:t>
      </w:r>
      <w:r w:rsidR="005478E7" w:rsidRPr="00B969CE">
        <w:rPr>
          <w:rStyle w:val="FontStyle147"/>
          <w:sz w:val="28"/>
          <w:szCs w:val="28"/>
        </w:rPr>
        <w:t xml:space="preserve"> Стандарт</w:t>
      </w:r>
      <w:r w:rsidR="00A74E5C">
        <w:rPr>
          <w:rStyle w:val="FontStyle147"/>
          <w:sz w:val="28"/>
          <w:szCs w:val="28"/>
        </w:rPr>
        <w:t>)</w:t>
      </w:r>
      <w:r w:rsidR="005478E7" w:rsidRPr="00B969CE">
        <w:rPr>
          <w:rStyle w:val="FontStyle147"/>
          <w:sz w:val="28"/>
          <w:szCs w:val="28"/>
        </w:rPr>
        <w:t xml:space="preserve"> разработан в </w:t>
      </w:r>
      <w:r w:rsidR="008D4EA5" w:rsidRPr="009E6A75">
        <w:rPr>
          <w:rStyle w:val="FontStyle147"/>
          <w:sz w:val="28"/>
          <w:szCs w:val="28"/>
        </w:rPr>
        <w:t xml:space="preserve">соответствии с </w:t>
      </w:r>
      <w:r w:rsidR="008D4EA5">
        <w:rPr>
          <w:rStyle w:val="FontStyle147"/>
          <w:sz w:val="28"/>
          <w:szCs w:val="28"/>
        </w:rPr>
        <w:t>Положением о Контрольно-счетной палате Охотского муниципального района Хабаровского края (далее – Положение о  Контрольно-счетной палате), утвержденного решением С</w:t>
      </w:r>
      <w:r w:rsidR="008D4EA5">
        <w:rPr>
          <w:rStyle w:val="FontStyle147"/>
          <w:sz w:val="28"/>
          <w:szCs w:val="28"/>
        </w:rPr>
        <w:t>о</w:t>
      </w:r>
      <w:r w:rsidR="008D4EA5">
        <w:rPr>
          <w:rStyle w:val="FontStyle147"/>
          <w:sz w:val="28"/>
          <w:szCs w:val="28"/>
        </w:rPr>
        <w:t xml:space="preserve">брания депутатов от 29.02.2012 № 3 </w:t>
      </w:r>
      <w:r w:rsidR="008D4EA5" w:rsidRPr="009E6A75">
        <w:rPr>
          <w:rStyle w:val="FontStyle147"/>
          <w:sz w:val="28"/>
          <w:szCs w:val="28"/>
        </w:rPr>
        <w:t xml:space="preserve"> и Регламентом Контрольно-счетной п</w:t>
      </w:r>
      <w:r w:rsidR="008D4EA5" w:rsidRPr="009E6A75">
        <w:rPr>
          <w:rStyle w:val="FontStyle147"/>
          <w:sz w:val="28"/>
          <w:szCs w:val="28"/>
        </w:rPr>
        <w:t>а</w:t>
      </w:r>
      <w:r w:rsidR="008D4EA5" w:rsidRPr="009E6A75">
        <w:rPr>
          <w:rStyle w:val="FontStyle147"/>
          <w:sz w:val="28"/>
          <w:szCs w:val="28"/>
        </w:rPr>
        <w:t>латы (далее - Регламент),</w:t>
      </w:r>
      <w:r w:rsidR="005478E7" w:rsidRPr="00B969CE">
        <w:rPr>
          <w:rStyle w:val="FontStyle147"/>
          <w:sz w:val="28"/>
          <w:szCs w:val="28"/>
        </w:rPr>
        <w:t xml:space="preserve"> с учетом Общих требований к стандартам внешнего государственного и муниципального финансового контроля, утвержденных Коллегией</w:t>
      </w:r>
      <w:proofErr w:type="gramEnd"/>
      <w:r w:rsidR="005478E7" w:rsidRPr="00B969CE">
        <w:rPr>
          <w:rStyle w:val="FontStyle147"/>
          <w:sz w:val="28"/>
          <w:szCs w:val="28"/>
        </w:rPr>
        <w:t xml:space="preserve"> Счетной палаты Россий</w:t>
      </w:r>
      <w:r w:rsidR="005478E7" w:rsidRPr="00B969CE">
        <w:rPr>
          <w:rStyle w:val="FontStyle147"/>
          <w:sz w:val="28"/>
          <w:szCs w:val="28"/>
        </w:rPr>
        <w:softHyphen/>
        <w:t xml:space="preserve">ской Федерации (протокол от 12 мая 2012 года </w:t>
      </w:r>
      <w:r w:rsidR="00E85752">
        <w:rPr>
          <w:rStyle w:val="FontStyle147"/>
          <w:sz w:val="28"/>
          <w:szCs w:val="28"/>
        </w:rPr>
        <w:t xml:space="preserve">№ </w:t>
      </w:r>
      <w:r w:rsidR="005478E7" w:rsidRPr="00B969CE">
        <w:rPr>
          <w:rStyle w:val="FontStyle147"/>
          <w:sz w:val="28"/>
          <w:szCs w:val="28"/>
        </w:rPr>
        <w:t>23</w:t>
      </w:r>
      <w:proofErr w:type="gramStart"/>
      <w:r w:rsidR="005478E7" w:rsidRPr="00B969CE">
        <w:rPr>
          <w:rStyle w:val="FontStyle147"/>
          <w:sz w:val="28"/>
          <w:szCs w:val="28"/>
        </w:rPr>
        <w:t xml:space="preserve"> К</w:t>
      </w:r>
      <w:proofErr w:type="gramEnd"/>
      <w:r w:rsidR="005478E7" w:rsidRPr="00B969CE">
        <w:rPr>
          <w:rStyle w:val="FontStyle147"/>
          <w:sz w:val="28"/>
          <w:szCs w:val="28"/>
        </w:rPr>
        <w:t xml:space="preserve"> (854).</w:t>
      </w:r>
    </w:p>
    <w:p w:rsidR="005478E7" w:rsidRPr="00B969CE" w:rsidRDefault="00070214" w:rsidP="00AD38FB">
      <w:pPr>
        <w:pStyle w:val="Style44"/>
        <w:widowControl/>
        <w:numPr>
          <w:ilvl w:val="0"/>
          <w:numId w:val="4"/>
        </w:numPr>
        <w:tabs>
          <w:tab w:val="left" w:pos="830"/>
        </w:tabs>
        <w:spacing w:line="240" w:lineRule="auto"/>
        <w:ind w:firstLine="709"/>
        <w:rPr>
          <w:rStyle w:val="FontStyle147"/>
          <w:sz w:val="28"/>
          <w:szCs w:val="28"/>
        </w:rPr>
      </w:pPr>
      <w:r>
        <w:rPr>
          <w:rStyle w:val="FontStyle147"/>
          <w:sz w:val="28"/>
          <w:szCs w:val="28"/>
        </w:rPr>
        <w:t xml:space="preserve"> </w:t>
      </w:r>
      <w:r w:rsidR="005478E7" w:rsidRPr="00B969CE">
        <w:rPr>
          <w:rStyle w:val="FontStyle147"/>
          <w:sz w:val="28"/>
          <w:szCs w:val="28"/>
        </w:rPr>
        <w:t>Целью стандарта является установление порядка и правил под</w:t>
      </w:r>
      <w:r w:rsidR="005478E7" w:rsidRPr="00B969CE">
        <w:rPr>
          <w:rStyle w:val="FontStyle147"/>
          <w:sz w:val="28"/>
          <w:szCs w:val="28"/>
        </w:rPr>
        <w:softHyphen/>
        <w:t xml:space="preserve">готовки отчета о работе Контрольно-счетной палаты </w:t>
      </w:r>
      <w:r>
        <w:rPr>
          <w:rStyle w:val="FontStyle147"/>
          <w:sz w:val="28"/>
          <w:szCs w:val="28"/>
        </w:rPr>
        <w:t>Охотского муниципал</w:t>
      </w:r>
      <w:r>
        <w:rPr>
          <w:rStyle w:val="FontStyle147"/>
          <w:sz w:val="28"/>
          <w:szCs w:val="28"/>
        </w:rPr>
        <w:t>ь</w:t>
      </w:r>
      <w:r>
        <w:rPr>
          <w:rStyle w:val="FontStyle147"/>
          <w:sz w:val="28"/>
          <w:szCs w:val="28"/>
        </w:rPr>
        <w:t>ного района</w:t>
      </w:r>
      <w:r w:rsidR="00A600E1">
        <w:rPr>
          <w:rStyle w:val="FontStyle147"/>
          <w:sz w:val="28"/>
          <w:szCs w:val="28"/>
        </w:rPr>
        <w:t xml:space="preserve"> Хабаровского края</w:t>
      </w:r>
      <w:r w:rsidR="005478E7" w:rsidRPr="00B969CE">
        <w:rPr>
          <w:rStyle w:val="FontStyle147"/>
          <w:sz w:val="28"/>
          <w:szCs w:val="28"/>
        </w:rPr>
        <w:t xml:space="preserve"> (далее </w:t>
      </w:r>
      <w:r w:rsidR="00A600E1">
        <w:rPr>
          <w:rStyle w:val="FontStyle147"/>
          <w:sz w:val="28"/>
          <w:szCs w:val="28"/>
        </w:rPr>
        <w:t>–</w:t>
      </w:r>
      <w:r w:rsidR="005478E7" w:rsidRPr="00B969CE">
        <w:rPr>
          <w:rStyle w:val="FontStyle147"/>
          <w:sz w:val="28"/>
          <w:szCs w:val="28"/>
        </w:rPr>
        <w:t xml:space="preserve"> </w:t>
      </w:r>
      <w:r w:rsidR="00A600E1">
        <w:rPr>
          <w:rStyle w:val="FontStyle147"/>
          <w:sz w:val="28"/>
          <w:szCs w:val="28"/>
        </w:rPr>
        <w:t>Контрольно-счетная палата</w:t>
      </w:r>
      <w:r w:rsidR="005478E7" w:rsidRPr="00B969CE">
        <w:rPr>
          <w:rStyle w:val="FontStyle147"/>
          <w:sz w:val="28"/>
          <w:szCs w:val="28"/>
        </w:rPr>
        <w:t>) в предыдущем году.</w:t>
      </w:r>
    </w:p>
    <w:p w:rsidR="005478E7" w:rsidRPr="00070214" w:rsidRDefault="00070214" w:rsidP="00AD38FB">
      <w:pPr>
        <w:pStyle w:val="Style44"/>
        <w:widowControl/>
        <w:numPr>
          <w:ilvl w:val="0"/>
          <w:numId w:val="4"/>
        </w:numPr>
        <w:tabs>
          <w:tab w:val="left" w:pos="840"/>
        </w:tabs>
        <w:spacing w:line="240" w:lineRule="auto"/>
        <w:ind w:firstLine="709"/>
        <w:rPr>
          <w:sz w:val="28"/>
          <w:szCs w:val="28"/>
        </w:rPr>
      </w:pPr>
      <w:r w:rsidRPr="00070214">
        <w:rPr>
          <w:rStyle w:val="FontStyle147"/>
          <w:sz w:val="28"/>
          <w:szCs w:val="28"/>
        </w:rPr>
        <w:t xml:space="preserve"> </w:t>
      </w:r>
      <w:r w:rsidR="005478E7" w:rsidRPr="00070214">
        <w:rPr>
          <w:rStyle w:val="FontStyle147"/>
          <w:sz w:val="28"/>
          <w:szCs w:val="28"/>
        </w:rPr>
        <w:t>Задачами стандарта являются:</w:t>
      </w:r>
    </w:p>
    <w:p w:rsidR="005478E7" w:rsidRPr="00B969CE" w:rsidRDefault="005478E7" w:rsidP="00AD38FB">
      <w:pPr>
        <w:pStyle w:val="Style44"/>
        <w:widowControl/>
        <w:numPr>
          <w:ilvl w:val="0"/>
          <w:numId w:val="2"/>
        </w:numPr>
        <w:tabs>
          <w:tab w:val="left" w:pos="605"/>
        </w:tabs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 xml:space="preserve">определение структуры отчета о работе </w:t>
      </w:r>
      <w:r w:rsidR="00A600E1">
        <w:rPr>
          <w:rStyle w:val="FontStyle147"/>
          <w:sz w:val="28"/>
          <w:szCs w:val="28"/>
        </w:rPr>
        <w:t>Контрольно-счетной палаты</w:t>
      </w:r>
      <w:r w:rsidRPr="00B969CE">
        <w:rPr>
          <w:rStyle w:val="FontStyle147"/>
          <w:sz w:val="28"/>
          <w:szCs w:val="28"/>
        </w:rPr>
        <w:t>;</w:t>
      </w:r>
    </w:p>
    <w:p w:rsidR="005478E7" w:rsidRPr="00B969CE" w:rsidRDefault="005478E7" w:rsidP="00AD38FB">
      <w:pPr>
        <w:pStyle w:val="Style44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>установление порядка организации работы по подготовке отчета о р</w:t>
      </w:r>
      <w:r w:rsidRPr="00B969CE">
        <w:rPr>
          <w:rStyle w:val="FontStyle147"/>
          <w:sz w:val="28"/>
          <w:szCs w:val="28"/>
        </w:rPr>
        <w:t>а</w:t>
      </w:r>
      <w:r w:rsidRPr="00B969CE">
        <w:rPr>
          <w:rStyle w:val="FontStyle147"/>
          <w:sz w:val="28"/>
          <w:szCs w:val="28"/>
        </w:rPr>
        <w:t xml:space="preserve">боте </w:t>
      </w:r>
      <w:r w:rsidR="00A600E1">
        <w:rPr>
          <w:rStyle w:val="FontStyle147"/>
          <w:sz w:val="28"/>
          <w:szCs w:val="28"/>
        </w:rPr>
        <w:t>Контрольно-счетной палаты</w:t>
      </w:r>
      <w:r w:rsidRPr="00B969CE">
        <w:rPr>
          <w:rStyle w:val="FontStyle147"/>
          <w:sz w:val="28"/>
          <w:szCs w:val="28"/>
        </w:rPr>
        <w:t>;</w:t>
      </w:r>
    </w:p>
    <w:p w:rsidR="005478E7" w:rsidRPr="00B969CE" w:rsidRDefault="005478E7" w:rsidP="00AD38FB">
      <w:pPr>
        <w:pStyle w:val="Style44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>установление общих требований к представлению документов и мат</w:t>
      </w:r>
      <w:r w:rsidRPr="00B969CE">
        <w:rPr>
          <w:rStyle w:val="FontStyle147"/>
          <w:sz w:val="28"/>
          <w:szCs w:val="28"/>
        </w:rPr>
        <w:t>е</w:t>
      </w:r>
      <w:r w:rsidRPr="00B969CE">
        <w:rPr>
          <w:rStyle w:val="FontStyle147"/>
          <w:sz w:val="28"/>
          <w:szCs w:val="28"/>
        </w:rPr>
        <w:t xml:space="preserve">риалов для формирования отчета о работе </w:t>
      </w:r>
      <w:r w:rsidR="002F799B">
        <w:rPr>
          <w:rStyle w:val="FontStyle147"/>
          <w:sz w:val="28"/>
          <w:szCs w:val="28"/>
        </w:rPr>
        <w:t>Контрольно-счетной палаты</w:t>
      </w:r>
      <w:r w:rsidRPr="00B969CE">
        <w:rPr>
          <w:rStyle w:val="FontStyle147"/>
          <w:sz w:val="28"/>
          <w:szCs w:val="28"/>
        </w:rPr>
        <w:t>;</w:t>
      </w:r>
    </w:p>
    <w:p w:rsidR="005478E7" w:rsidRPr="00B969CE" w:rsidRDefault="005478E7" w:rsidP="00AD38FB">
      <w:pPr>
        <w:pStyle w:val="Style44"/>
        <w:widowControl/>
        <w:numPr>
          <w:ilvl w:val="0"/>
          <w:numId w:val="2"/>
        </w:numPr>
        <w:tabs>
          <w:tab w:val="left" w:pos="605"/>
        </w:tabs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 xml:space="preserve">установление порядка утверждения отчета о работе </w:t>
      </w:r>
      <w:r w:rsidR="002F799B">
        <w:rPr>
          <w:rStyle w:val="FontStyle147"/>
          <w:sz w:val="28"/>
          <w:szCs w:val="28"/>
        </w:rPr>
        <w:t>Контрольно-счетной палаты</w:t>
      </w:r>
      <w:r w:rsidRPr="00B969CE">
        <w:rPr>
          <w:rStyle w:val="FontStyle147"/>
          <w:sz w:val="28"/>
          <w:szCs w:val="28"/>
        </w:rPr>
        <w:t>.</w:t>
      </w:r>
    </w:p>
    <w:p w:rsidR="005478E7" w:rsidRPr="00B969CE" w:rsidRDefault="005478E7" w:rsidP="00DD74BA">
      <w:pPr>
        <w:pStyle w:val="Style43"/>
        <w:widowControl/>
        <w:ind w:firstLine="709"/>
        <w:jc w:val="both"/>
        <w:rPr>
          <w:sz w:val="28"/>
          <w:szCs w:val="28"/>
        </w:rPr>
      </w:pPr>
    </w:p>
    <w:p w:rsidR="005478E7" w:rsidRPr="00B969CE" w:rsidRDefault="002F799B" w:rsidP="00DD74BA">
      <w:pPr>
        <w:pStyle w:val="Style43"/>
        <w:widowControl/>
        <w:tabs>
          <w:tab w:val="left" w:pos="682"/>
        </w:tabs>
        <w:ind w:firstLine="709"/>
        <w:jc w:val="both"/>
        <w:rPr>
          <w:rStyle w:val="FontStyle106"/>
          <w:sz w:val="28"/>
          <w:szCs w:val="28"/>
        </w:rPr>
      </w:pPr>
      <w:r>
        <w:rPr>
          <w:rStyle w:val="FontStyle106"/>
          <w:sz w:val="28"/>
          <w:szCs w:val="28"/>
        </w:rPr>
        <w:t>2.</w:t>
      </w:r>
      <w:r w:rsidR="005478E7" w:rsidRPr="00B969CE">
        <w:rPr>
          <w:rStyle w:val="FontStyle106"/>
          <w:sz w:val="28"/>
          <w:szCs w:val="28"/>
        </w:rPr>
        <w:t xml:space="preserve">Структура и формирование отчета о работе </w:t>
      </w:r>
      <w:r w:rsidR="00A5186F">
        <w:rPr>
          <w:rStyle w:val="FontStyle106"/>
          <w:sz w:val="28"/>
          <w:szCs w:val="28"/>
        </w:rPr>
        <w:t>Контрольно-счетной палаты</w:t>
      </w:r>
    </w:p>
    <w:p w:rsidR="005478E7" w:rsidRPr="00B969CE" w:rsidRDefault="005478E7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 xml:space="preserve">Отчет о работе </w:t>
      </w:r>
      <w:r w:rsidR="001F741F">
        <w:rPr>
          <w:rStyle w:val="FontStyle147"/>
          <w:sz w:val="28"/>
          <w:szCs w:val="28"/>
        </w:rPr>
        <w:t>Контрольно-счетной палаты</w:t>
      </w:r>
      <w:r w:rsidRPr="00B969CE">
        <w:rPr>
          <w:rStyle w:val="FontStyle147"/>
          <w:sz w:val="28"/>
          <w:szCs w:val="28"/>
        </w:rPr>
        <w:t xml:space="preserve"> формируется на основании материалов конт</w:t>
      </w:r>
      <w:r w:rsidRPr="00B969CE">
        <w:rPr>
          <w:rStyle w:val="FontStyle147"/>
          <w:sz w:val="28"/>
          <w:szCs w:val="28"/>
        </w:rPr>
        <w:softHyphen/>
        <w:t>рольных и экспертно-аналитических мероприятий, сводных данных</w:t>
      </w:r>
      <w:r w:rsidR="00244157">
        <w:rPr>
          <w:rStyle w:val="FontStyle147"/>
          <w:sz w:val="28"/>
          <w:szCs w:val="28"/>
        </w:rPr>
        <w:t xml:space="preserve"> (отчета о проведенных мероприятиях Контрольно-счетной палат</w:t>
      </w:r>
      <w:r w:rsidR="00490FE8">
        <w:rPr>
          <w:rStyle w:val="FontStyle147"/>
          <w:sz w:val="28"/>
          <w:szCs w:val="28"/>
        </w:rPr>
        <w:t>ой</w:t>
      </w:r>
      <w:r w:rsidR="000414DE">
        <w:rPr>
          <w:rStyle w:val="FontStyle147"/>
          <w:sz w:val="28"/>
          <w:szCs w:val="28"/>
        </w:rPr>
        <w:t>, утвержденного на совещании от</w:t>
      </w:r>
      <w:r w:rsidR="007619D1">
        <w:rPr>
          <w:rStyle w:val="FontStyle147"/>
          <w:sz w:val="28"/>
          <w:szCs w:val="28"/>
        </w:rPr>
        <w:t xml:space="preserve"> </w:t>
      </w:r>
      <w:r w:rsidR="003517D1">
        <w:rPr>
          <w:rStyle w:val="FontStyle147"/>
          <w:sz w:val="28"/>
          <w:szCs w:val="28"/>
        </w:rPr>
        <w:t>07.02</w:t>
      </w:r>
      <w:r w:rsidR="007619D1">
        <w:rPr>
          <w:rStyle w:val="FontStyle147"/>
          <w:sz w:val="28"/>
          <w:szCs w:val="28"/>
        </w:rPr>
        <w:t>.2013 №</w:t>
      </w:r>
      <w:r w:rsidR="003517D1">
        <w:rPr>
          <w:rStyle w:val="FontStyle147"/>
          <w:sz w:val="28"/>
          <w:szCs w:val="28"/>
        </w:rPr>
        <w:t xml:space="preserve"> 2</w:t>
      </w:r>
      <w:r w:rsidR="00244157">
        <w:rPr>
          <w:rStyle w:val="FontStyle147"/>
          <w:sz w:val="28"/>
          <w:szCs w:val="28"/>
        </w:rPr>
        <w:t>)</w:t>
      </w:r>
      <w:r w:rsidRPr="00B969CE">
        <w:rPr>
          <w:rStyle w:val="FontStyle147"/>
          <w:sz w:val="28"/>
          <w:szCs w:val="28"/>
        </w:rPr>
        <w:t>, а также информации, по</w:t>
      </w:r>
      <w:r w:rsidRPr="00B969CE">
        <w:rPr>
          <w:rStyle w:val="FontStyle147"/>
          <w:sz w:val="28"/>
          <w:szCs w:val="28"/>
        </w:rPr>
        <w:t>д</w:t>
      </w:r>
      <w:r w:rsidRPr="00B969CE">
        <w:rPr>
          <w:rStyle w:val="FontStyle147"/>
          <w:sz w:val="28"/>
          <w:szCs w:val="28"/>
        </w:rPr>
        <w:t xml:space="preserve">готовленной </w:t>
      </w:r>
      <w:r w:rsidR="00CF2905">
        <w:rPr>
          <w:rStyle w:val="FontStyle147"/>
          <w:sz w:val="28"/>
          <w:szCs w:val="28"/>
        </w:rPr>
        <w:t>специалистами Контрольно-счетной палаты</w:t>
      </w:r>
      <w:r w:rsidRPr="00B969CE">
        <w:rPr>
          <w:rStyle w:val="FontStyle147"/>
          <w:sz w:val="28"/>
          <w:szCs w:val="28"/>
        </w:rPr>
        <w:t>.</w:t>
      </w:r>
    </w:p>
    <w:p w:rsidR="005478E7" w:rsidRDefault="005478E7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 xml:space="preserve">Структура отчета о работе </w:t>
      </w:r>
      <w:r w:rsidR="009F66CB">
        <w:rPr>
          <w:rStyle w:val="FontStyle147"/>
          <w:sz w:val="28"/>
          <w:szCs w:val="28"/>
        </w:rPr>
        <w:t>Контрольно-счетной палаты</w:t>
      </w:r>
      <w:r w:rsidRPr="00B969CE">
        <w:rPr>
          <w:rStyle w:val="FontStyle147"/>
          <w:sz w:val="28"/>
          <w:szCs w:val="28"/>
        </w:rPr>
        <w:t xml:space="preserve"> включает сл</w:t>
      </w:r>
      <w:r w:rsidRPr="00B969CE">
        <w:rPr>
          <w:rStyle w:val="FontStyle147"/>
          <w:sz w:val="28"/>
          <w:szCs w:val="28"/>
        </w:rPr>
        <w:t>е</w:t>
      </w:r>
      <w:r w:rsidRPr="00B969CE">
        <w:rPr>
          <w:rStyle w:val="FontStyle147"/>
          <w:sz w:val="28"/>
          <w:szCs w:val="28"/>
        </w:rPr>
        <w:t>дующие разделы и подразделы:</w:t>
      </w:r>
    </w:p>
    <w:p w:rsidR="0013216F" w:rsidRPr="00B969CE" w:rsidRDefault="0013216F" w:rsidP="00AD38FB">
      <w:pPr>
        <w:pStyle w:val="Style8"/>
        <w:widowControl/>
        <w:numPr>
          <w:ilvl w:val="0"/>
          <w:numId w:val="11"/>
        </w:numPr>
        <w:spacing w:line="240" w:lineRule="auto"/>
        <w:rPr>
          <w:rStyle w:val="FontStyle147"/>
          <w:sz w:val="28"/>
          <w:szCs w:val="28"/>
        </w:rPr>
      </w:pPr>
      <w:r>
        <w:rPr>
          <w:rStyle w:val="FontStyle147"/>
          <w:sz w:val="28"/>
          <w:szCs w:val="28"/>
        </w:rPr>
        <w:t>Вводные положения</w:t>
      </w:r>
    </w:p>
    <w:p w:rsidR="0013216F" w:rsidRDefault="005478E7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 w:rsidRPr="008C48D9">
        <w:rPr>
          <w:rStyle w:val="FontStyle134"/>
          <w:b w:val="0"/>
          <w:sz w:val="28"/>
          <w:szCs w:val="28"/>
        </w:rPr>
        <w:t>1</w:t>
      </w:r>
      <w:r w:rsidRPr="00B969CE">
        <w:rPr>
          <w:rStyle w:val="FontStyle147"/>
          <w:sz w:val="28"/>
          <w:szCs w:val="28"/>
        </w:rPr>
        <w:t xml:space="preserve">. </w:t>
      </w:r>
      <w:r w:rsidR="0013216F">
        <w:rPr>
          <w:rStyle w:val="FontStyle147"/>
          <w:sz w:val="28"/>
          <w:szCs w:val="28"/>
        </w:rPr>
        <w:t>1. Задачи и функции Контрольно-счетной палаты</w:t>
      </w:r>
    </w:p>
    <w:p w:rsidR="00A0525B" w:rsidRDefault="00A0525B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>
        <w:rPr>
          <w:rStyle w:val="FontStyle147"/>
          <w:sz w:val="28"/>
          <w:szCs w:val="28"/>
        </w:rPr>
        <w:t>1.2.</w:t>
      </w:r>
      <w:r w:rsidR="0013216F">
        <w:rPr>
          <w:rStyle w:val="FontStyle147"/>
          <w:sz w:val="28"/>
          <w:szCs w:val="28"/>
        </w:rPr>
        <w:t xml:space="preserve"> </w:t>
      </w:r>
      <w:r>
        <w:rPr>
          <w:rStyle w:val="FontStyle147"/>
          <w:sz w:val="28"/>
          <w:szCs w:val="28"/>
        </w:rPr>
        <w:t>Основные направления деятельности Контрольно-счетной палаты в отчетном</w:t>
      </w:r>
      <w:proofErr w:type="gramStart"/>
      <w:r>
        <w:rPr>
          <w:rStyle w:val="FontStyle147"/>
          <w:sz w:val="28"/>
          <w:szCs w:val="28"/>
        </w:rPr>
        <w:t xml:space="preserve"> </w:t>
      </w:r>
      <w:r w:rsidR="00D325D8">
        <w:rPr>
          <w:rStyle w:val="FontStyle147"/>
          <w:sz w:val="28"/>
          <w:szCs w:val="28"/>
        </w:rPr>
        <w:t xml:space="preserve"> …..</w:t>
      </w:r>
      <w:proofErr w:type="gramEnd"/>
      <w:r>
        <w:rPr>
          <w:rStyle w:val="FontStyle147"/>
          <w:sz w:val="28"/>
          <w:szCs w:val="28"/>
        </w:rPr>
        <w:t>году</w:t>
      </w:r>
    </w:p>
    <w:p w:rsidR="0070177D" w:rsidRDefault="00A0525B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>
        <w:rPr>
          <w:rStyle w:val="FontStyle147"/>
          <w:sz w:val="28"/>
          <w:szCs w:val="28"/>
        </w:rPr>
        <w:t>1.3. Основные итоги работы Контрольно-счетной палаты в отче</w:t>
      </w:r>
      <w:r>
        <w:rPr>
          <w:rStyle w:val="FontStyle147"/>
          <w:sz w:val="28"/>
          <w:szCs w:val="28"/>
        </w:rPr>
        <w:t>т</w:t>
      </w:r>
      <w:r>
        <w:rPr>
          <w:rStyle w:val="FontStyle147"/>
          <w:sz w:val="28"/>
          <w:szCs w:val="28"/>
        </w:rPr>
        <w:t>ном…году</w:t>
      </w:r>
    </w:p>
    <w:p w:rsidR="00062B03" w:rsidRDefault="0070177D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>
        <w:rPr>
          <w:rStyle w:val="FontStyle147"/>
          <w:sz w:val="28"/>
          <w:szCs w:val="28"/>
        </w:rPr>
        <w:t>1.4. Реализация предложений</w:t>
      </w:r>
      <w:r w:rsidR="00062B03">
        <w:rPr>
          <w:rStyle w:val="FontStyle147"/>
          <w:sz w:val="28"/>
          <w:szCs w:val="28"/>
        </w:rPr>
        <w:t xml:space="preserve"> Контрольно-счетной палаты по итогам контрольных и экспертно-аналитических мероприятий</w:t>
      </w:r>
    </w:p>
    <w:p w:rsidR="005478E7" w:rsidRPr="00B969CE" w:rsidRDefault="00EF4BCB" w:rsidP="00DD74BA">
      <w:pPr>
        <w:pStyle w:val="Style44"/>
        <w:widowControl/>
        <w:tabs>
          <w:tab w:val="left" w:pos="662"/>
        </w:tabs>
        <w:spacing w:line="240" w:lineRule="auto"/>
        <w:ind w:left="709" w:firstLine="0"/>
        <w:rPr>
          <w:rStyle w:val="FontStyle147"/>
          <w:sz w:val="28"/>
          <w:szCs w:val="28"/>
        </w:rPr>
      </w:pPr>
      <w:r>
        <w:rPr>
          <w:rStyle w:val="FontStyle147"/>
          <w:sz w:val="28"/>
          <w:szCs w:val="28"/>
        </w:rPr>
        <w:t xml:space="preserve">2. </w:t>
      </w:r>
      <w:r w:rsidR="005478E7" w:rsidRPr="00B969CE">
        <w:rPr>
          <w:rStyle w:val="FontStyle147"/>
          <w:sz w:val="28"/>
          <w:szCs w:val="28"/>
        </w:rPr>
        <w:t>Результаты контрольных мероприятий и принятые по ним меры</w:t>
      </w:r>
    </w:p>
    <w:p w:rsidR="00A954AD" w:rsidRDefault="00EF4BCB" w:rsidP="00AD38FB">
      <w:pPr>
        <w:pStyle w:val="Style44"/>
        <w:widowControl/>
        <w:numPr>
          <w:ilvl w:val="0"/>
          <w:numId w:val="5"/>
        </w:numPr>
        <w:tabs>
          <w:tab w:val="left" w:pos="826"/>
        </w:tabs>
        <w:spacing w:line="240" w:lineRule="auto"/>
        <w:ind w:firstLine="709"/>
        <w:rPr>
          <w:rStyle w:val="FontStyle147"/>
          <w:sz w:val="28"/>
          <w:szCs w:val="28"/>
        </w:rPr>
      </w:pPr>
      <w:r w:rsidRPr="00A954AD">
        <w:rPr>
          <w:rStyle w:val="FontStyle147"/>
          <w:sz w:val="28"/>
          <w:szCs w:val="28"/>
        </w:rPr>
        <w:t xml:space="preserve"> </w:t>
      </w:r>
      <w:r w:rsidR="005478E7" w:rsidRPr="00A954AD">
        <w:rPr>
          <w:rStyle w:val="FontStyle147"/>
          <w:sz w:val="28"/>
          <w:szCs w:val="28"/>
        </w:rPr>
        <w:t>Проверки законности, результативности (эффективности и эко</w:t>
      </w:r>
      <w:r w:rsidR="005478E7" w:rsidRPr="00A954AD">
        <w:rPr>
          <w:rStyle w:val="FontStyle147"/>
          <w:sz w:val="28"/>
          <w:szCs w:val="28"/>
        </w:rPr>
        <w:softHyphen/>
        <w:t xml:space="preserve">номности) использования межбюджетных трансфертов, предоставленных из </w:t>
      </w:r>
      <w:r w:rsidRPr="00A954AD">
        <w:rPr>
          <w:rStyle w:val="FontStyle147"/>
          <w:sz w:val="28"/>
          <w:szCs w:val="28"/>
        </w:rPr>
        <w:lastRenderedPageBreak/>
        <w:t>районного</w:t>
      </w:r>
      <w:r w:rsidR="005478E7" w:rsidRPr="00A954AD">
        <w:rPr>
          <w:rStyle w:val="FontStyle147"/>
          <w:sz w:val="28"/>
          <w:szCs w:val="28"/>
        </w:rPr>
        <w:t xml:space="preserve"> бюджета бюджетам муниципальных образований, а также собл</w:t>
      </w:r>
      <w:r w:rsidR="005478E7" w:rsidRPr="00A954AD">
        <w:rPr>
          <w:rStyle w:val="FontStyle147"/>
          <w:sz w:val="28"/>
          <w:szCs w:val="28"/>
        </w:rPr>
        <w:t>ю</w:t>
      </w:r>
      <w:r w:rsidR="005478E7" w:rsidRPr="00A954AD">
        <w:rPr>
          <w:rStyle w:val="FontStyle147"/>
          <w:sz w:val="28"/>
          <w:szCs w:val="28"/>
        </w:rPr>
        <w:t>дения органами местного самоуправления условий их получения</w:t>
      </w:r>
    </w:p>
    <w:p w:rsidR="005478E7" w:rsidRPr="00A954AD" w:rsidRDefault="00EF4BCB" w:rsidP="00AD38FB">
      <w:pPr>
        <w:pStyle w:val="Style44"/>
        <w:widowControl/>
        <w:numPr>
          <w:ilvl w:val="0"/>
          <w:numId w:val="5"/>
        </w:numPr>
        <w:tabs>
          <w:tab w:val="left" w:pos="826"/>
        </w:tabs>
        <w:spacing w:line="240" w:lineRule="auto"/>
        <w:ind w:firstLine="709"/>
        <w:rPr>
          <w:rStyle w:val="FontStyle147"/>
          <w:sz w:val="28"/>
          <w:szCs w:val="28"/>
        </w:rPr>
      </w:pPr>
      <w:r w:rsidRPr="00A954AD">
        <w:rPr>
          <w:rStyle w:val="FontStyle147"/>
          <w:sz w:val="28"/>
          <w:szCs w:val="28"/>
        </w:rPr>
        <w:t xml:space="preserve"> </w:t>
      </w:r>
      <w:r w:rsidR="005478E7" w:rsidRPr="00A954AD">
        <w:rPr>
          <w:rStyle w:val="FontStyle147"/>
          <w:sz w:val="28"/>
          <w:szCs w:val="28"/>
        </w:rPr>
        <w:t xml:space="preserve">Внешние проверки годовых отчётов об исполнении </w:t>
      </w:r>
      <w:r w:rsidR="00261B51" w:rsidRPr="00A954AD">
        <w:rPr>
          <w:rStyle w:val="FontStyle147"/>
          <w:sz w:val="28"/>
          <w:szCs w:val="28"/>
        </w:rPr>
        <w:t>районного</w:t>
      </w:r>
      <w:r w:rsidR="005478E7" w:rsidRPr="00A954AD">
        <w:rPr>
          <w:rStyle w:val="FontStyle147"/>
          <w:sz w:val="28"/>
          <w:szCs w:val="28"/>
        </w:rPr>
        <w:t xml:space="preserve"> бюджет</w:t>
      </w:r>
      <w:r w:rsidR="00261B51" w:rsidRPr="00A954AD">
        <w:rPr>
          <w:rStyle w:val="FontStyle147"/>
          <w:sz w:val="28"/>
          <w:szCs w:val="28"/>
        </w:rPr>
        <w:t>а и бюджета городского и сельских поселений</w:t>
      </w:r>
    </w:p>
    <w:p w:rsidR="005478E7" w:rsidRPr="00B969CE" w:rsidRDefault="00261B51" w:rsidP="00AD38FB">
      <w:pPr>
        <w:pStyle w:val="Style44"/>
        <w:widowControl/>
        <w:numPr>
          <w:ilvl w:val="0"/>
          <w:numId w:val="5"/>
        </w:numPr>
        <w:tabs>
          <w:tab w:val="left" w:pos="826"/>
        </w:tabs>
        <w:spacing w:line="240" w:lineRule="auto"/>
        <w:ind w:firstLine="709"/>
        <w:rPr>
          <w:rStyle w:val="FontStyle147"/>
          <w:sz w:val="28"/>
          <w:szCs w:val="28"/>
        </w:rPr>
      </w:pPr>
      <w:r>
        <w:rPr>
          <w:rStyle w:val="FontStyle147"/>
          <w:sz w:val="28"/>
          <w:szCs w:val="28"/>
        </w:rPr>
        <w:t xml:space="preserve"> </w:t>
      </w:r>
      <w:r w:rsidR="005478E7" w:rsidRPr="00B969CE">
        <w:rPr>
          <w:rStyle w:val="FontStyle147"/>
          <w:sz w:val="28"/>
          <w:szCs w:val="28"/>
        </w:rPr>
        <w:t xml:space="preserve">Проверки использования средств </w:t>
      </w:r>
      <w:r w:rsidR="00B14DAC">
        <w:rPr>
          <w:rStyle w:val="FontStyle147"/>
          <w:sz w:val="28"/>
          <w:szCs w:val="28"/>
        </w:rPr>
        <w:t>районного</w:t>
      </w:r>
      <w:r w:rsidR="005478E7" w:rsidRPr="00B969CE">
        <w:rPr>
          <w:rStyle w:val="FontStyle147"/>
          <w:sz w:val="28"/>
          <w:szCs w:val="28"/>
        </w:rPr>
        <w:t xml:space="preserve"> бюджета главными распорядителями</w:t>
      </w:r>
      <w:r w:rsidR="004A0431">
        <w:rPr>
          <w:rStyle w:val="FontStyle147"/>
          <w:sz w:val="28"/>
          <w:szCs w:val="28"/>
        </w:rPr>
        <w:t>, получателями</w:t>
      </w:r>
      <w:r w:rsidR="005478E7" w:rsidRPr="00B969CE">
        <w:rPr>
          <w:rStyle w:val="FontStyle147"/>
          <w:sz w:val="28"/>
          <w:szCs w:val="28"/>
        </w:rPr>
        <w:t xml:space="preserve"> бюджетных средств</w:t>
      </w:r>
    </w:p>
    <w:p w:rsidR="005478E7" w:rsidRPr="00B969CE" w:rsidRDefault="00B14DAC" w:rsidP="00AD38FB">
      <w:pPr>
        <w:pStyle w:val="Style44"/>
        <w:widowControl/>
        <w:numPr>
          <w:ilvl w:val="0"/>
          <w:numId w:val="5"/>
        </w:numPr>
        <w:tabs>
          <w:tab w:val="left" w:pos="826"/>
        </w:tabs>
        <w:spacing w:line="240" w:lineRule="auto"/>
        <w:ind w:firstLine="709"/>
        <w:rPr>
          <w:rStyle w:val="FontStyle147"/>
          <w:sz w:val="28"/>
          <w:szCs w:val="28"/>
        </w:rPr>
      </w:pPr>
      <w:r>
        <w:rPr>
          <w:rStyle w:val="FontStyle147"/>
          <w:sz w:val="28"/>
          <w:szCs w:val="28"/>
        </w:rPr>
        <w:t xml:space="preserve"> </w:t>
      </w:r>
      <w:r w:rsidR="005478E7" w:rsidRPr="00B969CE">
        <w:rPr>
          <w:rStyle w:val="FontStyle147"/>
          <w:sz w:val="28"/>
          <w:szCs w:val="28"/>
        </w:rPr>
        <w:t>Внешние проверки годовой бюджетной отчётности главных рас</w:t>
      </w:r>
      <w:r w:rsidR="005478E7" w:rsidRPr="00B969CE">
        <w:rPr>
          <w:rStyle w:val="FontStyle147"/>
          <w:sz w:val="28"/>
          <w:szCs w:val="28"/>
        </w:rPr>
        <w:softHyphen/>
        <w:t>порядителей бюджетных средств</w:t>
      </w:r>
    </w:p>
    <w:p w:rsidR="005478E7" w:rsidRPr="00B969CE" w:rsidRDefault="00B14DAC" w:rsidP="00AD38FB">
      <w:pPr>
        <w:pStyle w:val="Style44"/>
        <w:widowControl/>
        <w:numPr>
          <w:ilvl w:val="0"/>
          <w:numId w:val="5"/>
        </w:numPr>
        <w:tabs>
          <w:tab w:val="left" w:pos="845"/>
        </w:tabs>
        <w:spacing w:line="240" w:lineRule="auto"/>
        <w:ind w:firstLine="709"/>
        <w:rPr>
          <w:rStyle w:val="FontStyle147"/>
          <w:sz w:val="28"/>
          <w:szCs w:val="28"/>
        </w:rPr>
      </w:pPr>
      <w:r>
        <w:rPr>
          <w:rStyle w:val="FontStyle147"/>
          <w:sz w:val="28"/>
          <w:szCs w:val="28"/>
        </w:rPr>
        <w:t xml:space="preserve"> </w:t>
      </w:r>
      <w:r w:rsidR="005478E7" w:rsidRPr="00B969CE">
        <w:rPr>
          <w:rStyle w:val="FontStyle147"/>
          <w:sz w:val="28"/>
          <w:szCs w:val="28"/>
        </w:rPr>
        <w:t>Тематические проверки</w:t>
      </w:r>
    </w:p>
    <w:p w:rsidR="005478E7" w:rsidRPr="00B969CE" w:rsidRDefault="00B27CBB" w:rsidP="00AD38FB">
      <w:pPr>
        <w:pStyle w:val="Style44"/>
        <w:widowControl/>
        <w:numPr>
          <w:ilvl w:val="0"/>
          <w:numId w:val="6"/>
        </w:numPr>
        <w:tabs>
          <w:tab w:val="left" w:pos="643"/>
        </w:tabs>
        <w:spacing w:line="240" w:lineRule="auto"/>
        <w:ind w:firstLine="709"/>
        <w:rPr>
          <w:rStyle w:val="FontStyle127"/>
          <w:sz w:val="28"/>
          <w:szCs w:val="28"/>
        </w:rPr>
      </w:pPr>
      <w:r>
        <w:rPr>
          <w:rStyle w:val="FontStyle147"/>
          <w:sz w:val="28"/>
          <w:szCs w:val="28"/>
        </w:rPr>
        <w:t xml:space="preserve"> Экспертн</w:t>
      </w:r>
      <w:r w:rsidR="005478E7" w:rsidRPr="00B969CE">
        <w:rPr>
          <w:rStyle w:val="FontStyle147"/>
          <w:sz w:val="28"/>
          <w:szCs w:val="28"/>
        </w:rPr>
        <w:t>о-аналитическая, методическая, информационная и орга</w:t>
      </w:r>
      <w:r w:rsidR="005478E7" w:rsidRPr="00B969CE">
        <w:rPr>
          <w:rStyle w:val="FontStyle147"/>
          <w:sz w:val="28"/>
          <w:szCs w:val="28"/>
        </w:rPr>
        <w:softHyphen/>
        <w:t>низационно-техническая работа</w:t>
      </w:r>
    </w:p>
    <w:p w:rsidR="005478E7" w:rsidRPr="00B27CBB" w:rsidRDefault="00490FE8" w:rsidP="00AD38FB">
      <w:pPr>
        <w:pStyle w:val="Style44"/>
        <w:widowControl/>
        <w:numPr>
          <w:ilvl w:val="0"/>
          <w:numId w:val="6"/>
        </w:numPr>
        <w:tabs>
          <w:tab w:val="left" w:pos="662"/>
        </w:tabs>
        <w:spacing w:line="240" w:lineRule="auto"/>
        <w:ind w:firstLine="709"/>
        <w:rPr>
          <w:rStyle w:val="FontStyle147"/>
          <w:sz w:val="28"/>
          <w:szCs w:val="28"/>
        </w:rPr>
      </w:pPr>
      <w:r>
        <w:rPr>
          <w:rStyle w:val="FontStyle147"/>
          <w:sz w:val="28"/>
          <w:szCs w:val="28"/>
        </w:rPr>
        <w:t xml:space="preserve"> </w:t>
      </w:r>
      <w:r w:rsidR="005478E7" w:rsidRPr="00B27CBB">
        <w:rPr>
          <w:rStyle w:val="FontStyle147"/>
          <w:sz w:val="28"/>
          <w:szCs w:val="28"/>
        </w:rPr>
        <w:t>Основные итоги работы в отчетном году и задачи на следующий</w:t>
      </w:r>
      <w:r w:rsidR="00B27CBB">
        <w:rPr>
          <w:rStyle w:val="FontStyle147"/>
          <w:sz w:val="28"/>
          <w:szCs w:val="28"/>
        </w:rPr>
        <w:t xml:space="preserve"> </w:t>
      </w:r>
      <w:r w:rsidR="005478E7" w:rsidRPr="00B27CBB">
        <w:rPr>
          <w:rStyle w:val="FontStyle147"/>
          <w:sz w:val="28"/>
          <w:szCs w:val="28"/>
        </w:rPr>
        <w:t>год.</w:t>
      </w:r>
    </w:p>
    <w:p w:rsidR="009D5536" w:rsidRDefault="009D5536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</w:p>
    <w:p w:rsidR="005478E7" w:rsidRPr="00B969CE" w:rsidRDefault="005478E7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 xml:space="preserve">В качестве приложений к отчету о работе </w:t>
      </w:r>
      <w:r w:rsidR="004A0431">
        <w:rPr>
          <w:rStyle w:val="FontStyle147"/>
          <w:sz w:val="28"/>
          <w:szCs w:val="28"/>
        </w:rPr>
        <w:t>Контрольно-счетной палаты</w:t>
      </w:r>
      <w:r w:rsidRPr="00B969CE">
        <w:rPr>
          <w:rStyle w:val="FontStyle147"/>
          <w:sz w:val="28"/>
          <w:szCs w:val="28"/>
        </w:rPr>
        <w:t xml:space="preserve"> могут приводиться при необходимости количественные и фактографические данные, напри</w:t>
      </w:r>
      <w:r w:rsidRPr="00B969CE">
        <w:rPr>
          <w:rStyle w:val="FontStyle147"/>
          <w:sz w:val="28"/>
          <w:szCs w:val="28"/>
        </w:rPr>
        <w:softHyphen/>
        <w:t>мер, перечень проверок, проведенных Палатой в отчетном п</w:t>
      </w:r>
      <w:r w:rsidRPr="00B969CE">
        <w:rPr>
          <w:rStyle w:val="FontStyle147"/>
          <w:sz w:val="28"/>
          <w:szCs w:val="28"/>
        </w:rPr>
        <w:t>е</w:t>
      </w:r>
      <w:r w:rsidRPr="00B969CE">
        <w:rPr>
          <w:rStyle w:val="FontStyle147"/>
          <w:sz w:val="28"/>
          <w:szCs w:val="28"/>
        </w:rPr>
        <w:t>риоде.</w:t>
      </w:r>
    </w:p>
    <w:p w:rsidR="005478E7" w:rsidRPr="00B969CE" w:rsidRDefault="005478E7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>Информация по контрольным и экспертно-аналитическим мероприя</w:t>
      </w:r>
      <w:r w:rsidRPr="00B969CE">
        <w:rPr>
          <w:rStyle w:val="FontStyle147"/>
          <w:sz w:val="28"/>
          <w:szCs w:val="28"/>
        </w:rPr>
        <w:softHyphen/>
        <w:t>тиям, уточненная по состоянию на конец отчетного года в части принятых мер по устранению выявленных нарушений</w:t>
      </w:r>
      <w:r w:rsidR="00CE06D5">
        <w:rPr>
          <w:rStyle w:val="FontStyle147"/>
          <w:sz w:val="28"/>
          <w:szCs w:val="28"/>
        </w:rPr>
        <w:t xml:space="preserve"> формиру</w:t>
      </w:r>
      <w:r w:rsidR="00E54E0F">
        <w:rPr>
          <w:rStyle w:val="FontStyle147"/>
          <w:sz w:val="28"/>
          <w:szCs w:val="28"/>
        </w:rPr>
        <w:t>е</w:t>
      </w:r>
      <w:r w:rsidR="00CE06D5">
        <w:rPr>
          <w:rStyle w:val="FontStyle147"/>
          <w:sz w:val="28"/>
          <w:szCs w:val="28"/>
        </w:rPr>
        <w:t>тся</w:t>
      </w:r>
      <w:r w:rsidRPr="00B969CE">
        <w:rPr>
          <w:rStyle w:val="FontStyle147"/>
          <w:sz w:val="28"/>
          <w:szCs w:val="28"/>
        </w:rPr>
        <w:t xml:space="preserve"> </w:t>
      </w:r>
      <w:r w:rsidR="00E54E0F">
        <w:rPr>
          <w:rStyle w:val="FontStyle147"/>
          <w:sz w:val="28"/>
          <w:szCs w:val="28"/>
        </w:rPr>
        <w:t xml:space="preserve">инспекторами </w:t>
      </w:r>
      <w:r w:rsidRPr="00B969CE">
        <w:rPr>
          <w:rStyle w:val="FontStyle147"/>
          <w:sz w:val="28"/>
          <w:szCs w:val="28"/>
        </w:rPr>
        <w:t xml:space="preserve">не позднее </w:t>
      </w:r>
      <w:r w:rsidR="009D5536">
        <w:rPr>
          <w:rStyle w:val="FontStyle147"/>
          <w:sz w:val="28"/>
          <w:szCs w:val="28"/>
        </w:rPr>
        <w:t xml:space="preserve"> </w:t>
      </w:r>
      <w:r w:rsidR="00CE06D5">
        <w:rPr>
          <w:rStyle w:val="FontStyle147"/>
          <w:sz w:val="28"/>
          <w:szCs w:val="28"/>
        </w:rPr>
        <w:t>2</w:t>
      </w:r>
      <w:r w:rsidRPr="00B969CE">
        <w:rPr>
          <w:rStyle w:val="FontStyle147"/>
          <w:sz w:val="28"/>
          <w:szCs w:val="28"/>
        </w:rPr>
        <w:t>5 января года,</w:t>
      </w:r>
      <w:r w:rsidR="009D5536">
        <w:rPr>
          <w:rStyle w:val="FontStyle147"/>
          <w:sz w:val="28"/>
          <w:szCs w:val="28"/>
        </w:rPr>
        <w:t xml:space="preserve"> </w:t>
      </w:r>
      <w:r w:rsidRPr="00B969CE">
        <w:rPr>
          <w:rStyle w:val="FontStyle147"/>
          <w:sz w:val="28"/>
          <w:szCs w:val="28"/>
        </w:rPr>
        <w:t xml:space="preserve"> следующего за отчетным</w:t>
      </w:r>
      <w:r w:rsidR="001D6B42">
        <w:rPr>
          <w:rStyle w:val="FontStyle147"/>
          <w:sz w:val="28"/>
          <w:szCs w:val="28"/>
        </w:rPr>
        <w:t xml:space="preserve"> годом</w:t>
      </w:r>
      <w:r w:rsidRPr="00B969CE">
        <w:rPr>
          <w:rStyle w:val="FontStyle147"/>
          <w:sz w:val="28"/>
          <w:szCs w:val="28"/>
        </w:rPr>
        <w:t>.</w:t>
      </w:r>
    </w:p>
    <w:p w:rsidR="005478E7" w:rsidRPr="00B969CE" w:rsidRDefault="0022401E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>
        <w:rPr>
          <w:rStyle w:val="FontStyle147"/>
          <w:sz w:val="28"/>
          <w:szCs w:val="28"/>
        </w:rPr>
        <w:t>Председатель Контрольно-счетной палаты</w:t>
      </w:r>
      <w:r w:rsidR="005478E7" w:rsidRPr="00B969CE">
        <w:rPr>
          <w:rStyle w:val="FontStyle147"/>
          <w:sz w:val="28"/>
          <w:szCs w:val="28"/>
        </w:rPr>
        <w:t xml:space="preserve"> обобщает полученные мат</w:t>
      </w:r>
      <w:r w:rsidR="005478E7" w:rsidRPr="00B969CE">
        <w:rPr>
          <w:rStyle w:val="FontStyle147"/>
          <w:sz w:val="28"/>
          <w:szCs w:val="28"/>
        </w:rPr>
        <w:t>е</w:t>
      </w:r>
      <w:r w:rsidR="005478E7" w:rsidRPr="00B969CE">
        <w:rPr>
          <w:rStyle w:val="FontStyle147"/>
          <w:sz w:val="28"/>
          <w:szCs w:val="28"/>
        </w:rPr>
        <w:t xml:space="preserve">риалы, подготавливает проект отчета о работе и представляет его  </w:t>
      </w:r>
      <w:r w:rsidR="00165D8C">
        <w:rPr>
          <w:rStyle w:val="FontStyle147"/>
          <w:sz w:val="28"/>
          <w:szCs w:val="28"/>
        </w:rPr>
        <w:t>к</w:t>
      </w:r>
      <w:r w:rsidR="005478E7" w:rsidRPr="00B969CE">
        <w:rPr>
          <w:rStyle w:val="FontStyle147"/>
          <w:sz w:val="28"/>
          <w:szCs w:val="28"/>
        </w:rPr>
        <w:t xml:space="preserve"> рассмо</w:t>
      </w:r>
      <w:r w:rsidR="005478E7" w:rsidRPr="00B969CE">
        <w:rPr>
          <w:rStyle w:val="FontStyle147"/>
          <w:sz w:val="28"/>
          <w:szCs w:val="28"/>
        </w:rPr>
        <w:t>т</w:t>
      </w:r>
      <w:r w:rsidR="005478E7" w:rsidRPr="00B969CE">
        <w:rPr>
          <w:rStyle w:val="FontStyle147"/>
          <w:sz w:val="28"/>
          <w:szCs w:val="28"/>
        </w:rPr>
        <w:t>рени</w:t>
      </w:r>
      <w:r w:rsidR="00165D8C">
        <w:rPr>
          <w:rStyle w:val="FontStyle147"/>
          <w:sz w:val="28"/>
          <w:szCs w:val="28"/>
        </w:rPr>
        <w:t>ю</w:t>
      </w:r>
      <w:r w:rsidR="005478E7" w:rsidRPr="00B969CE">
        <w:rPr>
          <w:rStyle w:val="FontStyle147"/>
          <w:sz w:val="28"/>
          <w:szCs w:val="28"/>
        </w:rPr>
        <w:t xml:space="preserve"> </w:t>
      </w:r>
      <w:r w:rsidR="001D6B42">
        <w:rPr>
          <w:rStyle w:val="FontStyle147"/>
          <w:sz w:val="28"/>
          <w:szCs w:val="28"/>
        </w:rPr>
        <w:t>на совещани</w:t>
      </w:r>
      <w:r w:rsidR="00087039">
        <w:rPr>
          <w:rStyle w:val="FontStyle147"/>
          <w:sz w:val="28"/>
          <w:szCs w:val="28"/>
        </w:rPr>
        <w:t>е</w:t>
      </w:r>
      <w:r w:rsidR="001D6B42">
        <w:rPr>
          <w:rStyle w:val="FontStyle147"/>
          <w:sz w:val="28"/>
          <w:szCs w:val="28"/>
        </w:rPr>
        <w:t xml:space="preserve"> Контрольно-счетной палаты</w:t>
      </w:r>
      <w:r w:rsidR="005478E7" w:rsidRPr="00B969CE">
        <w:rPr>
          <w:rStyle w:val="FontStyle147"/>
          <w:sz w:val="28"/>
          <w:szCs w:val="28"/>
        </w:rPr>
        <w:t xml:space="preserve"> не позднее первого пон</w:t>
      </w:r>
      <w:r w:rsidR="005478E7" w:rsidRPr="00B969CE">
        <w:rPr>
          <w:rStyle w:val="FontStyle147"/>
          <w:sz w:val="28"/>
          <w:szCs w:val="28"/>
        </w:rPr>
        <w:t>е</w:t>
      </w:r>
      <w:r w:rsidR="005478E7" w:rsidRPr="00B969CE">
        <w:rPr>
          <w:rStyle w:val="FontStyle147"/>
          <w:sz w:val="28"/>
          <w:szCs w:val="28"/>
        </w:rPr>
        <w:t>дельника февраля, следующего за отчетным годом.</w:t>
      </w:r>
    </w:p>
    <w:p w:rsidR="005478E7" w:rsidRPr="00B969CE" w:rsidRDefault="005478E7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 xml:space="preserve">Рассмотренный на </w:t>
      </w:r>
      <w:r w:rsidR="001D6B42">
        <w:rPr>
          <w:rStyle w:val="FontStyle147"/>
          <w:sz w:val="28"/>
          <w:szCs w:val="28"/>
        </w:rPr>
        <w:t>совещани</w:t>
      </w:r>
      <w:r w:rsidR="00087039">
        <w:rPr>
          <w:rStyle w:val="FontStyle147"/>
          <w:sz w:val="28"/>
          <w:szCs w:val="28"/>
        </w:rPr>
        <w:t>е</w:t>
      </w:r>
      <w:r w:rsidR="001D6B42">
        <w:rPr>
          <w:rStyle w:val="FontStyle147"/>
          <w:sz w:val="28"/>
          <w:szCs w:val="28"/>
        </w:rPr>
        <w:t xml:space="preserve"> Контрольно-счетной палаты</w:t>
      </w:r>
      <w:r w:rsidRPr="00B969CE">
        <w:rPr>
          <w:rStyle w:val="FontStyle147"/>
          <w:sz w:val="28"/>
          <w:szCs w:val="28"/>
        </w:rPr>
        <w:t xml:space="preserve"> отчет о р</w:t>
      </w:r>
      <w:r w:rsidRPr="00B969CE">
        <w:rPr>
          <w:rStyle w:val="FontStyle147"/>
          <w:sz w:val="28"/>
          <w:szCs w:val="28"/>
        </w:rPr>
        <w:t>а</w:t>
      </w:r>
      <w:r w:rsidRPr="00B969CE">
        <w:rPr>
          <w:rStyle w:val="FontStyle147"/>
          <w:sz w:val="28"/>
          <w:szCs w:val="28"/>
        </w:rPr>
        <w:t>боте направ</w:t>
      </w:r>
      <w:r w:rsidRPr="00B969CE">
        <w:rPr>
          <w:rStyle w:val="FontStyle147"/>
          <w:sz w:val="28"/>
          <w:szCs w:val="28"/>
        </w:rPr>
        <w:softHyphen/>
        <w:t xml:space="preserve">ляется в Собрание </w:t>
      </w:r>
      <w:r w:rsidR="001D6B42">
        <w:rPr>
          <w:rStyle w:val="FontStyle147"/>
          <w:sz w:val="28"/>
          <w:szCs w:val="28"/>
        </w:rPr>
        <w:t>депутатов</w:t>
      </w:r>
      <w:r w:rsidR="00D805AD">
        <w:rPr>
          <w:rStyle w:val="FontStyle147"/>
          <w:sz w:val="28"/>
          <w:szCs w:val="28"/>
        </w:rPr>
        <w:t xml:space="preserve"> </w:t>
      </w:r>
      <w:r w:rsidR="00087039">
        <w:rPr>
          <w:rStyle w:val="FontStyle147"/>
          <w:sz w:val="28"/>
          <w:szCs w:val="28"/>
        </w:rPr>
        <w:t xml:space="preserve">Охотского муниципального района </w:t>
      </w:r>
      <w:r w:rsidR="00D805AD">
        <w:rPr>
          <w:rStyle w:val="FontStyle147"/>
          <w:sz w:val="28"/>
          <w:szCs w:val="28"/>
        </w:rPr>
        <w:t>и главе Охотского муниципального района</w:t>
      </w:r>
      <w:r w:rsidRPr="00B969CE">
        <w:rPr>
          <w:rStyle w:val="FontStyle147"/>
          <w:sz w:val="28"/>
          <w:szCs w:val="28"/>
        </w:rPr>
        <w:t>.</w:t>
      </w:r>
    </w:p>
    <w:p w:rsidR="005478E7" w:rsidRDefault="005478E7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 xml:space="preserve">Представление отчета о работе </w:t>
      </w:r>
      <w:r w:rsidR="00D805AD">
        <w:rPr>
          <w:rStyle w:val="FontStyle147"/>
          <w:sz w:val="28"/>
          <w:szCs w:val="28"/>
        </w:rPr>
        <w:t>Контрольно-счетной палаты</w:t>
      </w:r>
      <w:r w:rsidRPr="00B969CE">
        <w:rPr>
          <w:rStyle w:val="FontStyle147"/>
          <w:sz w:val="28"/>
          <w:szCs w:val="28"/>
        </w:rPr>
        <w:t xml:space="preserve"> на засед</w:t>
      </w:r>
      <w:r w:rsidRPr="00B969CE">
        <w:rPr>
          <w:rStyle w:val="FontStyle147"/>
          <w:sz w:val="28"/>
          <w:szCs w:val="28"/>
        </w:rPr>
        <w:t>а</w:t>
      </w:r>
      <w:r w:rsidRPr="00B969CE">
        <w:rPr>
          <w:rStyle w:val="FontStyle147"/>
          <w:sz w:val="28"/>
          <w:szCs w:val="28"/>
        </w:rPr>
        <w:t xml:space="preserve">нии Собрания </w:t>
      </w:r>
      <w:r w:rsidR="00D805AD">
        <w:rPr>
          <w:rStyle w:val="FontStyle147"/>
          <w:sz w:val="28"/>
          <w:szCs w:val="28"/>
        </w:rPr>
        <w:t>депутатов Охотского муниципального района</w:t>
      </w:r>
      <w:r w:rsidRPr="00B969CE">
        <w:rPr>
          <w:rStyle w:val="FontStyle147"/>
          <w:sz w:val="28"/>
          <w:szCs w:val="28"/>
        </w:rPr>
        <w:t xml:space="preserve"> осуществляется Председателем </w:t>
      </w:r>
      <w:r w:rsidR="00D829DA">
        <w:rPr>
          <w:rStyle w:val="FontStyle147"/>
          <w:sz w:val="28"/>
          <w:szCs w:val="28"/>
        </w:rPr>
        <w:t>Контрольно-счетной палаты</w:t>
      </w:r>
      <w:r w:rsidRPr="00B969CE">
        <w:rPr>
          <w:rStyle w:val="FontStyle147"/>
          <w:sz w:val="28"/>
          <w:szCs w:val="28"/>
        </w:rPr>
        <w:t>.</w:t>
      </w:r>
    </w:p>
    <w:p w:rsidR="00D829DA" w:rsidRPr="00B969CE" w:rsidRDefault="00D829DA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</w:p>
    <w:p w:rsidR="005478E7" w:rsidRPr="00B969CE" w:rsidRDefault="005478E7" w:rsidP="00DD74BA">
      <w:pPr>
        <w:pStyle w:val="Style10"/>
        <w:widowControl/>
        <w:ind w:firstLine="709"/>
        <w:rPr>
          <w:rStyle w:val="FontStyle106"/>
          <w:sz w:val="28"/>
          <w:szCs w:val="28"/>
        </w:rPr>
      </w:pPr>
      <w:r w:rsidRPr="00D829DA">
        <w:rPr>
          <w:rStyle w:val="FontStyle147"/>
          <w:b/>
          <w:sz w:val="28"/>
          <w:szCs w:val="28"/>
        </w:rPr>
        <w:t>3.</w:t>
      </w:r>
      <w:r w:rsidRPr="00B969CE">
        <w:rPr>
          <w:rStyle w:val="FontStyle147"/>
          <w:sz w:val="28"/>
          <w:szCs w:val="28"/>
        </w:rPr>
        <w:t xml:space="preserve"> </w:t>
      </w:r>
      <w:r w:rsidRPr="00B969CE">
        <w:rPr>
          <w:rStyle w:val="FontStyle106"/>
          <w:sz w:val="28"/>
          <w:szCs w:val="28"/>
        </w:rPr>
        <w:t xml:space="preserve">Правила формирования отчета о работе </w:t>
      </w:r>
      <w:r w:rsidR="00847519">
        <w:rPr>
          <w:rStyle w:val="FontStyle106"/>
          <w:sz w:val="28"/>
          <w:szCs w:val="28"/>
        </w:rPr>
        <w:t>Контрольно-счетной п</w:t>
      </w:r>
      <w:r w:rsidR="00847519">
        <w:rPr>
          <w:rStyle w:val="FontStyle106"/>
          <w:sz w:val="28"/>
          <w:szCs w:val="28"/>
        </w:rPr>
        <w:t>а</w:t>
      </w:r>
      <w:r w:rsidR="00847519">
        <w:rPr>
          <w:rStyle w:val="FontStyle106"/>
          <w:sz w:val="28"/>
          <w:szCs w:val="28"/>
        </w:rPr>
        <w:t>латы</w:t>
      </w:r>
    </w:p>
    <w:p w:rsidR="005478E7" w:rsidRPr="00B969CE" w:rsidRDefault="005478E7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>Учет количества проведенных контрольных и экспертно-аналити</w:t>
      </w:r>
      <w:r w:rsidRPr="00B969CE">
        <w:rPr>
          <w:rStyle w:val="FontStyle147"/>
          <w:sz w:val="28"/>
          <w:szCs w:val="28"/>
        </w:rPr>
        <w:softHyphen/>
        <w:t xml:space="preserve">ческих мероприятий осуществляется по исполненным пунктам плана работы </w:t>
      </w:r>
      <w:r w:rsidR="00BC28F5">
        <w:rPr>
          <w:rStyle w:val="FontStyle147"/>
          <w:sz w:val="28"/>
          <w:szCs w:val="28"/>
        </w:rPr>
        <w:t>Контрольно-счетной палаты</w:t>
      </w:r>
      <w:r w:rsidRPr="00B969CE">
        <w:rPr>
          <w:rStyle w:val="FontStyle147"/>
          <w:sz w:val="28"/>
          <w:szCs w:val="28"/>
        </w:rPr>
        <w:t xml:space="preserve"> (завершенным контрольным и </w:t>
      </w:r>
      <w:r w:rsidR="00BC28F5">
        <w:rPr>
          <w:rStyle w:val="FontStyle147"/>
          <w:sz w:val="28"/>
          <w:szCs w:val="28"/>
        </w:rPr>
        <w:t>э</w:t>
      </w:r>
      <w:r w:rsidRPr="00B969CE">
        <w:rPr>
          <w:rStyle w:val="FontStyle147"/>
          <w:sz w:val="28"/>
          <w:szCs w:val="28"/>
        </w:rPr>
        <w:t>кспертно-а</w:t>
      </w:r>
      <w:r w:rsidR="00BC28F5">
        <w:rPr>
          <w:rStyle w:val="FontStyle147"/>
          <w:sz w:val="28"/>
          <w:szCs w:val="28"/>
        </w:rPr>
        <w:t>н</w:t>
      </w:r>
      <w:r w:rsidRPr="00B969CE">
        <w:rPr>
          <w:rStyle w:val="FontStyle147"/>
          <w:sz w:val="28"/>
          <w:szCs w:val="28"/>
        </w:rPr>
        <w:t>алитическим мероприятиям). Контрольные и эксперт</w:t>
      </w:r>
      <w:r w:rsidR="00BC28F5">
        <w:rPr>
          <w:rStyle w:val="FontStyle147"/>
          <w:sz w:val="28"/>
          <w:szCs w:val="28"/>
        </w:rPr>
        <w:t>н</w:t>
      </w:r>
      <w:r w:rsidRPr="00B969CE">
        <w:rPr>
          <w:rStyle w:val="FontStyle147"/>
          <w:sz w:val="28"/>
          <w:szCs w:val="28"/>
        </w:rPr>
        <w:t>о-аналитически</w:t>
      </w:r>
      <w:r w:rsidR="00BC28F5">
        <w:rPr>
          <w:rStyle w:val="FontStyle147"/>
          <w:sz w:val="28"/>
          <w:szCs w:val="28"/>
        </w:rPr>
        <w:t>е</w:t>
      </w:r>
      <w:r w:rsidRPr="00B969CE">
        <w:rPr>
          <w:rStyle w:val="FontStyle147"/>
          <w:sz w:val="28"/>
          <w:szCs w:val="28"/>
        </w:rPr>
        <w:t xml:space="preserve"> м</w:t>
      </w:r>
      <w:r w:rsidRPr="00B969CE">
        <w:rPr>
          <w:rStyle w:val="FontStyle147"/>
          <w:sz w:val="28"/>
          <w:szCs w:val="28"/>
        </w:rPr>
        <w:t>е</w:t>
      </w:r>
      <w:r w:rsidRPr="00B969CE">
        <w:rPr>
          <w:rStyle w:val="FontStyle147"/>
          <w:sz w:val="28"/>
          <w:szCs w:val="28"/>
        </w:rPr>
        <w:t>роприятия учитываются раздельно.</w:t>
      </w:r>
    </w:p>
    <w:p w:rsidR="005478E7" w:rsidRPr="00B969CE" w:rsidRDefault="005478E7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>В годовых отчетах приводятся данные только по завершенным кон</w:t>
      </w:r>
      <w:r w:rsidRPr="00B969CE">
        <w:rPr>
          <w:rStyle w:val="FontStyle147"/>
          <w:sz w:val="28"/>
          <w:szCs w:val="28"/>
        </w:rPr>
        <w:softHyphen/>
        <w:t>трольным и экс</w:t>
      </w:r>
      <w:r w:rsidR="002A0759">
        <w:rPr>
          <w:rStyle w:val="FontStyle147"/>
          <w:sz w:val="28"/>
          <w:szCs w:val="28"/>
        </w:rPr>
        <w:t>п</w:t>
      </w:r>
      <w:r w:rsidRPr="00B969CE">
        <w:rPr>
          <w:rStyle w:val="FontStyle147"/>
          <w:sz w:val="28"/>
          <w:szCs w:val="28"/>
        </w:rPr>
        <w:t>ертно-а</w:t>
      </w:r>
      <w:r w:rsidR="002A0759">
        <w:rPr>
          <w:rStyle w:val="FontStyle147"/>
          <w:sz w:val="28"/>
          <w:szCs w:val="28"/>
        </w:rPr>
        <w:t>н</w:t>
      </w:r>
      <w:r w:rsidRPr="00B969CE">
        <w:rPr>
          <w:rStyle w:val="FontStyle147"/>
          <w:sz w:val="28"/>
          <w:szCs w:val="28"/>
        </w:rPr>
        <w:t>алитическим мероприятиям (отчеты и иные до</w:t>
      </w:r>
      <w:r w:rsidRPr="00B969CE">
        <w:rPr>
          <w:rStyle w:val="FontStyle147"/>
          <w:sz w:val="28"/>
          <w:szCs w:val="28"/>
        </w:rPr>
        <w:softHyphen/>
        <w:t xml:space="preserve">кументы, результаты которых </w:t>
      </w:r>
      <w:r w:rsidR="002A0759">
        <w:rPr>
          <w:rStyle w:val="FontStyle147"/>
          <w:sz w:val="28"/>
          <w:szCs w:val="28"/>
        </w:rPr>
        <w:t>поступили в Контрольно-счетную палату</w:t>
      </w:r>
      <w:r w:rsidRPr="00B969CE">
        <w:rPr>
          <w:rStyle w:val="FontStyle147"/>
          <w:sz w:val="28"/>
          <w:szCs w:val="28"/>
        </w:rPr>
        <w:t>)</w:t>
      </w:r>
      <w:r w:rsidR="00E45535">
        <w:rPr>
          <w:rStyle w:val="FontStyle147"/>
          <w:sz w:val="28"/>
          <w:szCs w:val="28"/>
        </w:rPr>
        <w:t>.</w:t>
      </w:r>
    </w:p>
    <w:p w:rsidR="005478E7" w:rsidRPr="00B969CE" w:rsidRDefault="005478E7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>В отчетах о работе каждое контрольное и экспертно-аналитич</w:t>
      </w:r>
      <w:r w:rsidR="00650A05">
        <w:rPr>
          <w:rStyle w:val="FontStyle147"/>
          <w:sz w:val="28"/>
          <w:szCs w:val="28"/>
        </w:rPr>
        <w:t>е</w:t>
      </w:r>
      <w:r w:rsidRPr="00B969CE">
        <w:rPr>
          <w:rStyle w:val="FontStyle147"/>
          <w:sz w:val="28"/>
          <w:szCs w:val="28"/>
        </w:rPr>
        <w:t>ско</w:t>
      </w:r>
      <w:r w:rsidR="00650A05">
        <w:rPr>
          <w:rStyle w:val="FontStyle147"/>
          <w:sz w:val="28"/>
          <w:szCs w:val="28"/>
        </w:rPr>
        <w:t>е</w:t>
      </w:r>
      <w:r w:rsidRPr="00B969CE">
        <w:rPr>
          <w:rStyle w:val="FontStyle147"/>
          <w:sz w:val="28"/>
          <w:szCs w:val="28"/>
        </w:rPr>
        <w:t xml:space="preserve"> м</w:t>
      </w:r>
      <w:r w:rsidRPr="00B969CE">
        <w:rPr>
          <w:rStyle w:val="FontStyle147"/>
          <w:sz w:val="28"/>
          <w:szCs w:val="28"/>
        </w:rPr>
        <w:t>е</w:t>
      </w:r>
      <w:r w:rsidRPr="00B969CE">
        <w:rPr>
          <w:rStyle w:val="FontStyle147"/>
          <w:sz w:val="28"/>
          <w:szCs w:val="28"/>
        </w:rPr>
        <w:t>роприятие учитывается:</w:t>
      </w:r>
    </w:p>
    <w:p w:rsidR="005478E7" w:rsidRPr="003B74F7" w:rsidRDefault="00650A05" w:rsidP="00DD74BA">
      <w:pPr>
        <w:pStyle w:val="Style44"/>
        <w:widowControl/>
        <w:numPr>
          <w:ilvl w:val="0"/>
          <w:numId w:val="7"/>
        </w:numPr>
        <w:tabs>
          <w:tab w:val="left" w:pos="634"/>
        </w:tabs>
        <w:spacing w:line="240" w:lineRule="auto"/>
        <w:ind w:firstLine="709"/>
        <w:rPr>
          <w:sz w:val="28"/>
          <w:szCs w:val="28"/>
        </w:rPr>
      </w:pPr>
      <w:r w:rsidRPr="003B74F7">
        <w:rPr>
          <w:rStyle w:val="FontStyle147"/>
          <w:sz w:val="28"/>
          <w:szCs w:val="28"/>
        </w:rPr>
        <w:lastRenderedPageBreak/>
        <w:t xml:space="preserve"> </w:t>
      </w:r>
      <w:r w:rsidR="005478E7" w:rsidRPr="003B74F7">
        <w:rPr>
          <w:rStyle w:val="FontStyle147"/>
          <w:sz w:val="28"/>
          <w:szCs w:val="28"/>
        </w:rPr>
        <w:t xml:space="preserve">По отношению к контролю формирования и исполнения </w:t>
      </w:r>
      <w:r w:rsidR="003B74F7" w:rsidRPr="003B74F7">
        <w:rPr>
          <w:rStyle w:val="FontStyle147"/>
          <w:sz w:val="28"/>
          <w:szCs w:val="28"/>
        </w:rPr>
        <w:t xml:space="preserve">районного </w:t>
      </w:r>
      <w:r w:rsidR="005478E7" w:rsidRPr="003B74F7">
        <w:rPr>
          <w:rStyle w:val="FontStyle147"/>
          <w:sz w:val="28"/>
          <w:szCs w:val="28"/>
        </w:rPr>
        <w:t>бюджета как:</w:t>
      </w:r>
    </w:p>
    <w:p w:rsidR="005478E7" w:rsidRPr="00B969CE" w:rsidRDefault="005478E7" w:rsidP="00AD38FB">
      <w:pPr>
        <w:pStyle w:val="Style44"/>
        <w:widowControl/>
        <w:numPr>
          <w:ilvl w:val="0"/>
          <w:numId w:val="3"/>
        </w:numPr>
        <w:tabs>
          <w:tab w:val="left" w:pos="586"/>
        </w:tabs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 xml:space="preserve">проверка или экспертно-аналитическое мероприятие, проведенное </w:t>
      </w:r>
      <w:r w:rsidR="003B74F7" w:rsidRPr="003B74F7">
        <w:rPr>
          <w:rStyle w:val="FontStyle148"/>
          <w:b w:val="0"/>
          <w:sz w:val="28"/>
          <w:szCs w:val="28"/>
        </w:rPr>
        <w:t>в</w:t>
      </w:r>
      <w:r w:rsidR="003B74F7">
        <w:rPr>
          <w:rStyle w:val="FontStyle148"/>
          <w:sz w:val="28"/>
          <w:szCs w:val="28"/>
        </w:rPr>
        <w:t xml:space="preserve"> </w:t>
      </w:r>
      <w:r w:rsidRPr="00B969CE">
        <w:rPr>
          <w:rStyle w:val="FontStyle147"/>
          <w:sz w:val="28"/>
          <w:szCs w:val="28"/>
        </w:rPr>
        <w:t>рамках непосредственного обеспечения предварительного</w:t>
      </w:r>
      <w:r w:rsidRPr="003B74F7">
        <w:rPr>
          <w:rStyle w:val="FontStyle147"/>
          <w:sz w:val="28"/>
          <w:szCs w:val="28"/>
        </w:rPr>
        <w:t xml:space="preserve"> </w:t>
      </w:r>
      <w:r w:rsidR="003B74F7" w:rsidRPr="003B74F7">
        <w:rPr>
          <w:rStyle w:val="FontStyle134"/>
          <w:b w:val="0"/>
          <w:sz w:val="28"/>
          <w:szCs w:val="28"/>
        </w:rPr>
        <w:t>и</w:t>
      </w:r>
      <w:r w:rsidRPr="00B969CE">
        <w:rPr>
          <w:rStyle w:val="FontStyle134"/>
          <w:sz w:val="28"/>
          <w:szCs w:val="28"/>
        </w:rPr>
        <w:t xml:space="preserve"> </w:t>
      </w:r>
      <w:r w:rsidRPr="00B969CE">
        <w:rPr>
          <w:rStyle w:val="FontStyle147"/>
          <w:sz w:val="28"/>
          <w:szCs w:val="28"/>
        </w:rPr>
        <w:t xml:space="preserve">последующего контроля формирования и исполнения </w:t>
      </w:r>
      <w:r w:rsidR="003B74F7">
        <w:rPr>
          <w:rStyle w:val="FontStyle147"/>
          <w:sz w:val="28"/>
          <w:szCs w:val="28"/>
        </w:rPr>
        <w:t>районного</w:t>
      </w:r>
      <w:r w:rsidR="00D25DA7">
        <w:rPr>
          <w:rStyle w:val="FontStyle147"/>
          <w:sz w:val="28"/>
          <w:szCs w:val="28"/>
        </w:rPr>
        <w:t xml:space="preserve"> бюджета</w:t>
      </w:r>
      <w:r w:rsidRPr="00B969CE">
        <w:rPr>
          <w:rStyle w:val="FontStyle147"/>
          <w:sz w:val="28"/>
          <w:szCs w:val="28"/>
        </w:rPr>
        <w:t>, законности, р</w:t>
      </w:r>
      <w:r w:rsidRPr="00B969CE">
        <w:rPr>
          <w:rStyle w:val="FontStyle147"/>
          <w:sz w:val="28"/>
          <w:szCs w:val="28"/>
        </w:rPr>
        <w:t>е</w:t>
      </w:r>
      <w:r w:rsidRPr="00B969CE">
        <w:rPr>
          <w:rStyle w:val="FontStyle147"/>
          <w:sz w:val="28"/>
          <w:szCs w:val="28"/>
        </w:rPr>
        <w:t xml:space="preserve">зультативности (эффективности </w:t>
      </w:r>
      <w:r w:rsidRPr="00D25DA7">
        <w:rPr>
          <w:rStyle w:val="FontStyle134"/>
          <w:b w:val="0"/>
          <w:sz w:val="28"/>
          <w:szCs w:val="28"/>
        </w:rPr>
        <w:t>и</w:t>
      </w:r>
      <w:r w:rsidRPr="00B969CE">
        <w:rPr>
          <w:rStyle w:val="FontStyle134"/>
          <w:sz w:val="28"/>
          <w:szCs w:val="28"/>
        </w:rPr>
        <w:t xml:space="preserve"> </w:t>
      </w:r>
      <w:r w:rsidRPr="00B969CE">
        <w:rPr>
          <w:rStyle w:val="FontStyle147"/>
          <w:sz w:val="28"/>
          <w:szCs w:val="28"/>
        </w:rPr>
        <w:t>экономности) использования межбюдже</w:t>
      </w:r>
      <w:r w:rsidRPr="00B969CE">
        <w:rPr>
          <w:rStyle w:val="FontStyle147"/>
          <w:sz w:val="28"/>
          <w:szCs w:val="28"/>
        </w:rPr>
        <w:t>т</w:t>
      </w:r>
      <w:r w:rsidRPr="00B969CE">
        <w:rPr>
          <w:rStyle w:val="FontStyle147"/>
          <w:sz w:val="28"/>
          <w:szCs w:val="28"/>
        </w:rPr>
        <w:t>ных трансфер</w:t>
      </w:r>
      <w:r w:rsidRPr="00B969CE">
        <w:rPr>
          <w:rStyle w:val="FontStyle147"/>
          <w:sz w:val="28"/>
          <w:szCs w:val="28"/>
        </w:rPr>
        <w:softHyphen/>
        <w:t xml:space="preserve">тов, предоставленных из </w:t>
      </w:r>
      <w:r w:rsidR="00D25DA7">
        <w:rPr>
          <w:rStyle w:val="FontStyle147"/>
          <w:sz w:val="28"/>
          <w:szCs w:val="28"/>
        </w:rPr>
        <w:t>районного</w:t>
      </w:r>
      <w:r w:rsidRPr="00B969CE">
        <w:rPr>
          <w:rStyle w:val="FontStyle147"/>
          <w:sz w:val="28"/>
          <w:szCs w:val="28"/>
        </w:rPr>
        <w:t xml:space="preserve"> бюджета бюджетам мун</w:t>
      </w:r>
      <w:r w:rsidRPr="00B969CE">
        <w:rPr>
          <w:rStyle w:val="FontStyle147"/>
          <w:sz w:val="28"/>
          <w:szCs w:val="28"/>
        </w:rPr>
        <w:t>и</w:t>
      </w:r>
      <w:r w:rsidRPr="00B969CE">
        <w:rPr>
          <w:rStyle w:val="FontStyle147"/>
          <w:sz w:val="28"/>
          <w:szCs w:val="28"/>
        </w:rPr>
        <w:t>ципальных образований, а также соблюдения органами местного самоупра</w:t>
      </w:r>
      <w:r w:rsidRPr="00B969CE">
        <w:rPr>
          <w:rStyle w:val="FontStyle147"/>
          <w:sz w:val="28"/>
          <w:szCs w:val="28"/>
        </w:rPr>
        <w:t>в</w:t>
      </w:r>
      <w:r w:rsidRPr="00B969CE">
        <w:rPr>
          <w:rStyle w:val="FontStyle147"/>
          <w:sz w:val="28"/>
          <w:szCs w:val="28"/>
        </w:rPr>
        <w:t>ления условий их получения, или иное тематическое контрольное и экспер</w:t>
      </w:r>
      <w:r w:rsidRPr="00B969CE">
        <w:rPr>
          <w:rStyle w:val="FontStyle147"/>
          <w:sz w:val="28"/>
          <w:szCs w:val="28"/>
        </w:rPr>
        <w:t>т</w:t>
      </w:r>
      <w:r w:rsidRPr="00B969CE">
        <w:rPr>
          <w:rStyle w:val="FontStyle147"/>
          <w:sz w:val="28"/>
          <w:szCs w:val="28"/>
        </w:rPr>
        <w:t>но-аналитическое мероприятие</w:t>
      </w:r>
      <w:r w:rsidR="00D25DA7">
        <w:rPr>
          <w:rStyle w:val="FontStyle147"/>
          <w:sz w:val="28"/>
          <w:szCs w:val="28"/>
        </w:rPr>
        <w:t>.</w:t>
      </w:r>
    </w:p>
    <w:p w:rsidR="005478E7" w:rsidRPr="00B969CE" w:rsidRDefault="00D25DA7" w:rsidP="00AD38FB">
      <w:pPr>
        <w:pStyle w:val="Style44"/>
        <w:widowControl/>
        <w:numPr>
          <w:ilvl w:val="0"/>
          <w:numId w:val="8"/>
        </w:numPr>
        <w:tabs>
          <w:tab w:val="left" w:pos="634"/>
        </w:tabs>
        <w:spacing w:line="240" w:lineRule="auto"/>
        <w:ind w:firstLine="709"/>
        <w:rPr>
          <w:rStyle w:val="FontStyle127"/>
          <w:sz w:val="28"/>
          <w:szCs w:val="28"/>
        </w:rPr>
      </w:pPr>
      <w:r>
        <w:rPr>
          <w:rStyle w:val="FontStyle147"/>
          <w:sz w:val="28"/>
          <w:szCs w:val="28"/>
        </w:rPr>
        <w:t xml:space="preserve"> </w:t>
      </w:r>
      <w:r w:rsidR="005478E7" w:rsidRPr="00B969CE">
        <w:rPr>
          <w:rStyle w:val="FontStyle147"/>
          <w:sz w:val="28"/>
          <w:szCs w:val="28"/>
        </w:rPr>
        <w:t>По отношению к выполнению поручений и обращений -</w:t>
      </w:r>
      <w:r w:rsidR="009F66CB">
        <w:rPr>
          <w:rStyle w:val="FontStyle147"/>
          <w:sz w:val="28"/>
          <w:szCs w:val="28"/>
        </w:rPr>
        <w:t xml:space="preserve"> </w:t>
      </w:r>
      <w:r w:rsidR="005478E7" w:rsidRPr="00B969CE">
        <w:rPr>
          <w:rStyle w:val="FontStyle147"/>
          <w:sz w:val="28"/>
          <w:szCs w:val="28"/>
        </w:rPr>
        <w:t>как ко</w:t>
      </w:r>
      <w:r w:rsidR="005478E7" w:rsidRPr="00B969CE">
        <w:rPr>
          <w:rStyle w:val="FontStyle147"/>
          <w:sz w:val="28"/>
          <w:szCs w:val="28"/>
        </w:rPr>
        <w:t>н</w:t>
      </w:r>
      <w:r w:rsidR="005478E7" w:rsidRPr="00B969CE">
        <w:rPr>
          <w:rStyle w:val="FontStyle147"/>
          <w:sz w:val="28"/>
          <w:szCs w:val="28"/>
        </w:rPr>
        <w:t>трольное или экспертно-аналитическое мероприятие, выполненное:</w:t>
      </w:r>
    </w:p>
    <w:p w:rsidR="005478E7" w:rsidRPr="00B969CE" w:rsidRDefault="005478E7" w:rsidP="00AD38FB">
      <w:pPr>
        <w:pStyle w:val="Style44"/>
        <w:widowControl/>
        <w:numPr>
          <w:ilvl w:val="0"/>
          <w:numId w:val="3"/>
        </w:numPr>
        <w:tabs>
          <w:tab w:val="left" w:pos="586"/>
        </w:tabs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 xml:space="preserve">по поручению, предложению, запросу, подлежащему обязательному включению в план работы </w:t>
      </w:r>
      <w:r w:rsidR="00934D58">
        <w:rPr>
          <w:rStyle w:val="FontStyle147"/>
          <w:sz w:val="28"/>
          <w:szCs w:val="28"/>
        </w:rPr>
        <w:t>Контрольно-счетной палаты</w:t>
      </w:r>
      <w:r w:rsidR="000769B7">
        <w:rPr>
          <w:rStyle w:val="FontStyle147"/>
          <w:sz w:val="28"/>
          <w:szCs w:val="28"/>
        </w:rPr>
        <w:t>;</w:t>
      </w:r>
    </w:p>
    <w:p w:rsidR="005478E7" w:rsidRPr="00B969CE" w:rsidRDefault="005478E7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>-</w:t>
      </w:r>
      <w:r w:rsidR="000769B7">
        <w:rPr>
          <w:rStyle w:val="FontStyle147"/>
          <w:sz w:val="28"/>
          <w:szCs w:val="28"/>
        </w:rPr>
        <w:t xml:space="preserve"> </w:t>
      </w:r>
      <w:r w:rsidRPr="00B969CE">
        <w:rPr>
          <w:rStyle w:val="FontStyle147"/>
          <w:sz w:val="28"/>
          <w:szCs w:val="28"/>
        </w:rPr>
        <w:t>по запросу, подлежащему обязательному рассмотрению при форми</w:t>
      </w:r>
      <w:r w:rsidRPr="00B969CE">
        <w:rPr>
          <w:rStyle w:val="FontStyle147"/>
          <w:sz w:val="28"/>
          <w:szCs w:val="28"/>
        </w:rPr>
        <w:softHyphen/>
        <w:t xml:space="preserve">ровании плана работы </w:t>
      </w:r>
      <w:r w:rsidR="00934D58">
        <w:rPr>
          <w:rStyle w:val="FontStyle147"/>
          <w:sz w:val="28"/>
          <w:szCs w:val="28"/>
        </w:rPr>
        <w:t>Контрольно-счетной палаты</w:t>
      </w:r>
      <w:r w:rsidR="000769B7">
        <w:rPr>
          <w:rStyle w:val="FontStyle147"/>
          <w:sz w:val="28"/>
          <w:szCs w:val="28"/>
        </w:rPr>
        <w:t>;</w:t>
      </w:r>
    </w:p>
    <w:p w:rsidR="005478E7" w:rsidRPr="00B969CE" w:rsidRDefault="005478E7" w:rsidP="00AD38FB">
      <w:pPr>
        <w:pStyle w:val="Style44"/>
        <w:widowControl/>
        <w:numPr>
          <w:ilvl w:val="0"/>
          <w:numId w:val="3"/>
        </w:numPr>
        <w:tabs>
          <w:tab w:val="left" w:pos="586"/>
        </w:tabs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 xml:space="preserve">по инициативе </w:t>
      </w:r>
      <w:r w:rsidR="00493D69">
        <w:rPr>
          <w:rStyle w:val="FontStyle147"/>
          <w:sz w:val="28"/>
          <w:szCs w:val="28"/>
        </w:rPr>
        <w:t>Контрольно-счетной палаты</w:t>
      </w:r>
      <w:r w:rsidRPr="00B969CE">
        <w:rPr>
          <w:rStyle w:val="FontStyle147"/>
          <w:sz w:val="28"/>
          <w:szCs w:val="28"/>
        </w:rPr>
        <w:t xml:space="preserve"> (без поручения или обр</w:t>
      </w:r>
      <w:r w:rsidRPr="00B969CE">
        <w:rPr>
          <w:rStyle w:val="FontStyle147"/>
          <w:sz w:val="28"/>
          <w:szCs w:val="28"/>
        </w:rPr>
        <w:t>а</w:t>
      </w:r>
      <w:r w:rsidRPr="00B969CE">
        <w:rPr>
          <w:rStyle w:val="FontStyle147"/>
          <w:sz w:val="28"/>
          <w:szCs w:val="28"/>
        </w:rPr>
        <w:t>щения).</w:t>
      </w:r>
    </w:p>
    <w:p w:rsidR="005478E7" w:rsidRPr="00B969CE" w:rsidRDefault="00493D69" w:rsidP="00AD38FB">
      <w:pPr>
        <w:pStyle w:val="Style44"/>
        <w:widowControl/>
        <w:numPr>
          <w:ilvl w:val="0"/>
          <w:numId w:val="9"/>
        </w:numPr>
        <w:tabs>
          <w:tab w:val="left" w:pos="634"/>
        </w:tabs>
        <w:spacing w:line="240" w:lineRule="auto"/>
        <w:ind w:firstLine="709"/>
        <w:rPr>
          <w:rStyle w:val="FontStyle147"/>
          <w:sz w:val="28"/>
          <w:szCs w:val="28"/>
        </w:rPr>
      </w:pPr>
      <w:r>
        <w:rPr>
          <w:rStyle w:val="FontStyle147"/>
          <w:sz w:val="28"/>
          <w:szCs w:val="28"/>
        </w:rPr>
        <w:t xml:space="preserve"> </w:t>
      </w:r>
      <w:r w:rsidR="005478E7" w:rsidRPr="00B969CE">
        <w:rPr>
          <w:rStyle w:val="FontStyle147"/>
          <w:sz w:val="28"/>
          <w:szCs w:val="28"/>
        </w:rPr>
        <w:t>По отношению к составу участников</w:t>
      </w:r>
      <w:r w:rsidR="00CE6EDD">
        <w:rPr>
          <w:rStyle w:val="FontStyle147"/>
          <w:sz w:val="28"/>
          <w:szCs w:val="28"/>
        </w:rPr>
        <w:t xml:space="preserve"> </w:t>
      </w:r>
      <w:r w:rsidR="005478E7" w:rsidRPr="00B969CE">
        <w:rPr>
          <w:rStyle w:val="FontStyle147"/>
          <w:sz w:val="28"/>
          <w:szCs w:val="28"/>
        </w:rPr>
        <w:t>-</w:t>
      </w:r>
      <w:r>
        <w:rPr>
          <w:rStyle w:val="FontStyle147"/>
          <w:sz w:val="28"/>
          <w:szCs w:val="28"/>
        </w:rPr>
        <w:t xml:space="preserve"> </w:t>
      </w:r>
      <w:r w:rsidR="005478E7" w:rsidRPr="00B969CE">
        <w:rPr>
          <w:rStyle w:val="FontStyle147"/>
          <w:sz w:val="28"/>
          <w:szCs w:val="28"/>
        </w:rPr>
        <w:t>как мероприятие, проведен</w:t>
      </w:r>
      <w:r w:rsidR="005478E7" w:rsidRPr="00B969CE">
        <w:rPr>
          <w:rStyle w:val="FontStyle147"/>
          <w:sz w:val="28"/>
          <w:szCs w:val="28"/>
        </w:rPr>
        <w:softHyphen/>
        <w:t>ное</w:t>
      </w:r>
      <w:r w:rsidR="00CE6EDD">
        <w:rPr>
          <w:rStyle w:val="FontStyle147"/>
          <w:sz w:val="28"/>
          <w:szCs w:val="28"/>
        </w:rPr>
        <w:t xml:space="preserve"> сотрудниками Контрольно-счетной палаты или </w:t>
      </w:r>
      <w:r>
        <w:rPr>
          <w:rStyle w:val="FontStyle147"/>
          <w:sz w:val="28"/>
          <w:szCs w:val="28"/>
        </w:rPr>
        <w:t xml:space="preserve"> совместно</w:t>
      </w:r>
      <w:r w:rsidR="00955031">
        <w:rPr>
          <w:rStyle w:val="FontStyle147"/>
          <w:sz w:val="28"/>
          <w:szCs w:val="28"/>
        </w:rPr>
        <w:t xml:space="preserve"> с другими ко</w:t>
      </w:r>
      <w:r w:rsidR="00955031">
        <w:rPr>
          <w:rStyle w:val="FontStyle147"/>
          <w:sz w:val="28"/>
          <w:szCs w:val="28"/>
        </w:rPr>
        <w:t>н</w:t>
      </w:r>
      <w:r w:rsidR="00123BD6">
        <w:rPr>
          <w:rStyle w:val="FontStyle147"/>
          <w:sz w:val="28"/>
          <w:szCs w:val="28"/>
        </w:rPr>
        <w:t>трольно-счетными органами правоохранительными органами</w:t>
      </w:r>
      <w:r w:rsidR="00D815AD">
        <w:rPr>
          <w:rStyle w:val="FontStyle147"/>
          <w:sz w:val="28"/>
          <w:szCs w:val="28"/>
        </w:rPr>
        <w:t>.</w:t>
      </w:r>
    </w:p>
    <w:p w:rsidR="005478E7" w:rsidRPr="00B969CE" w:rsidRDefault="005478E7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>При определении количества проверенных объектов в качестве объ</w:t>
      </w:r>
      <w:r w:rsidRPr="00B969CE">
        <w:rPr>
          <w:rStyle w:val="FontStyle147"/>
          <w:sz w:val="28"/>
          <w:szCs w:val="28"/>
        </w:rPr>
        <w:softHyphen/>
        <w:t>екта проверки учитывается организация (юридическое лицо), в которой в отче</w:t>
      </w:r>
      <w:r w:rsidRPr="00B969CE">
        <w:rPr>
          <w:rStyle w:val="FontStyle147"/>
          <w:sz w:val="28"/>
          <w:szCs w:val="28"/>
        </w:rPr>
        <w:t>т</w:t>
      </w:r>
      <w:r w:rsidRPr="00B969CE">
        <w:rPr>
          <w:rStyle w:val="FontStyle147"/>
          <w:sz w:val="28"/>
          <w:szCs w:val="28"/>
        </w:rPr>
        <w:t>ном периоде были проведены контрольные мероприятия и по их</w:t>
      </w:r>
      <w:r w:rsidR="00955031">
        <w:rPr>
          <w:rStyle w:val="FontStyle147"/>
          <w:sz w:val="28"/>
          <w:szCs w:val="28"/>
        </w:rPr>
        <w:t xml:space="preserve"> р</w:t>
      </w:r>
      <w:r w:rsidRPr="00B969CE">
        <w:rPr>
          <w:rStyle w:val="FontStyle147"/>
          <w:sz w:val="28"/>
          <w:szCs w:val="28"/>
        </w:rPr>
        <w:t>езультатам составлен акт. При проведении нескольких контрольных мероприятий на о</w:t>
      </w:r>
      <w:r w:rsidRPr="00B969CE">
        <w:rPr>
          <w:rStyle w:val="FontStyle147"/>
          <w:sz w:val="28"/>
          <w:szCs w:val="28"/>
        </w:rPr>
        <w:t>д</w:t>
      </w:r>
      <w:r w:rsidRPr="00B969CE">
        <w:rPr>
          <w:rStyle w:val="FontStyle147"/>
          <w:sz w:val="28"/>
          <w:szCs w:val="28"/>
        </w:rPr>
        <w:t>ном объекте в течение отчетного периода объект учи</w:t>
      </w:r>
      <w:r w:rsidRPr="00B969CE">
        <w:rPr>
          <w:rStyle w:val="FontStyle147"/>
          <w:sz w:val="28"/>
          <w:szCs w:val="28"/>
        </w:rPr>
        <w:softHyphen/>
        <w:t>тывается один раз</w:t>
      </w:r>
      <w:r w:rsidR="00955031">
        <w:rPr>
          <w:rStyle w:val="FontStyle147"/>
          <w:sz w:val="28"/>
          <w:szCs w:val="28"/>
        </w:rPr>
        <w:t>.</w:t>
      </w:r>
    </w:p>
    <w:p w:rsidR="00CE6EDD" w:rsidRDefault="005478E7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>Все данные приводятся строго за отчетный период (за период с 1 янв</w:t>
      </w:r>
      <w:r w:rsidRPr="00B969CE">
        <w:rPr>
          <w:rStyle w:val="FontStyle147"/>
          <w:sz w:val="28"/>
          <w:szCs w:val="28"/>
        </w:rPr>
        <w:t>а</w:t>
      </w:r>
      <w:r w:rsidRPr="00B969CE">
        <w:rPr>
          <w:rStyle w:val="FontStyle147"/>
          <w:sz w:val="28"/>
          <w:szCs w:val="28"/>
        </w:rPr>
        <w:t xml:space="preserve">ря по 31 декабря отчетного года). </w:t>
      </w:r>
    </w:p>
    <w:p w:rsidR="005478E7" w:rsidRPr="00B969CE" w:rsidRDefault="005478E7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 xml:space="preserve">Информация по выявленным финансовым нарушениям включается в отчет о работе </w:t>
      </w:r>
      <w:r w:rsidR="00CE6EDD">
        <w:rPr>
          <w:rStyle w:val="FontStyle147"/>
          <w:sz w:val="28"/>
          <w:szCs w:val="28"/>
        </w:rPr>
        <w:t>Контрольно-счетной палаты</w:t>
      </w:r>
      <w:r w:rsidRPr="00B969CE">
        <w:rPr>
          <w:rStyle w:val="FontStyle147"/>
          <w:sz w:val="28"/>
          <w:szCs w:val="28"/>
        </w:rPr>
        <w:t xml:space="preserve"> только на основании утвержде</w:t>
      </w:r>
      <w:r w:rsidRPr="00B969CE">
        <w:rPr>
          <w:rStyle w:val="FontStyle147"/>
          <w:sz w:val="28"/>
          <w:szCs w:val="28"/>
        </w:rPr>
        <w:t>н</w:t>
      </w:r>
      <w:r w:rsidR="00BF14F7">
        <w:rPr>
          <w:rStyle w:val="FontStyle147"/>
          <w:sz w:val="28"/>
          <w:szCs w:val="28"/>
        </w:rPr>
        <w:t>н</w:t>
      </w:r>
      <w:r w:rsidR="00932256">
        <w:rPr>
          <w:rStyle w:val="FontStyle147"/>
          <w:sz w:val="28"/>
          <w:szCs w:val="28"/>
        </w:rPr>
        <w:t>ых</w:t>
      </w:r>
      <w:r w:rsidRPr="00B969CE">
        <w:rPr>
          <w:rStyle w:val="FontStyle147"/>
          <w:sz w:val="28"/>
          <w:szCs w:val="28"/>
        </w:rPr>
        <w:t xml:space="preserve"> отчетов о результатах контрольных мероприятий.</w:t>
      </w:r>
    </w:p>
    <w:p w:rsidR="005478E7" w:rsidRPr="00B969CE" w:rsidRDefault="005478E7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>Суммы выявленных и возмещенных финансовых нарушений указы</w:t>
      </w:r>
      <w:r w:rsidRPr="00B969CE">
        <w:rPr>
          <w:rStyle w:val="FontStyle147"/>
          <w:sz w:val="28"/>
          <w:szCs w:val="28"/>
        </w:rPr>
        <w:softHyphen/>
        <w:t xml:space="preserve">ваются </w:t>
      </w:r>
      <w:r w:rsidR="00932256">
        <w:rPr>
          <w:rStyle w:val="FontStyle147"/>
          <w:sz w:val="28"/>
          <w:szCs w:val="28"/>
        </w:rPr>
        <w:t>в</w:t>
      </w:r>
      <w:r w:rsidRPr="00B969CE">
        <w:rPr>
          <w:rStyle w:val="FontStyle147"/>
          <w:sz w:val="28"/>
          <w:szCs w:val="28"/>
        </w:rPr>
        <w:t xml:space="preserve"> </w:t>
      </w:r>
      <w:proofErr w:type="gramStart"/>
      <w:r w:rsidR="00BF14F7">
        <w:rPr>
          <w:rStyle w:val="FontStyle147"/>
          <w:sz w:val="28"/>
          <w:szCs w:val="28"/>
        </w:rPr>
        <w:t>тысячах  рублей</w:t>
      </w:r>
      <w:proofErr w:type="gramEnd"/>
      <w:r w:rsidR="00BF14F7">
        <w:rPr>
          <w:rStyle w:val="FontStyle147"/>
          <w:sz w:val="28"/>
          <w:szCs w:val="28"/>
        </w:rPr>
        <w:t xml:space="preserve"> с точностью до первого десятичного знака</w:t>
      </w:r>
      <w:r w:rsidRPr="00B969CE">
        <w:rPr>
          <w:rStyle w:val="FontStyle147"/>
          <w:sz w:val="28"/>
          <w:szCs w:val="28"/>
        </w:rPr>
        <w:t>.</w:t>
      </w:r>
    </w:p>
    <w:p w:rsidR="005478E7" w:rsidRPr="00B969CE" w:rsidRDefault="005478E7" w:rsidP="00DD74BA">
      <w:pPr>
        <w:pStyle w:val="Style8"/>
        <w:widowControl/>
        <w:spacing w:line="240" w:lineRule="auto"/>
        <w:ind w:firstLine="709"/>
        <w:rPr>
          <w:rStyle w:val="FontStyle147"/>
          <w:sz w:val="28"/>
          <w:szCs w:val="28"/>
        </w:rPr>
      </w:pPr>
      <w:r w:rsidRPr="00B969CE">
        <w:rPr>
          <w:rStyle w:val="FontStyle147"/>
          <w:sz w:val="28"/>
          <w:szCs w:val="28"/>
        </w:rPr>
        <w:t>Документы и материалы к формированию отчета о работе Палаты представляются на бумажном носителе.</w:t>
      </w:r>
    </w:p>
    <w:p w:rsidR="005478E7" w:rsidRPr="00B969CE" w:rsidRDefault="005478E7" w:rsidP="00DD74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235" w:rsidRDefault="00505235" w:rsidP="00DD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4BA" w:rsidRPr="00B969CE" w:rsidRDefault="00DD74BA" w:rsidP="00DD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74BA" w:rsidRPr="00B969CE" w:rsidSect="00B969CE">
      <w:headerReference w:type="even" r:id="rId9"/>
      <w:headerReference w:type="default" r:id="rId10"/>
      <w:pgSz w:w="11907" w:h="16840" w:code="9"/>
      <w:pgMar w:top="1134" w:right="567" w:bottom="1134" w:left="1985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C0" w:rsidRDefault="003B32C0" w:rsidP="007F3426">
      <w:pPr>
        <w:spacing w:after="0" w:line="240" w:lineRule="auto"/>
      </w:pPr>
      <w:r>
        <w:separator/>
      </w:r>
    </w:p>
  </w:endnote>
  <w:endnote w:type="continuationSeparator" w:id="0">
    <w:p w:rsidR="003B32C0" w:rsidRDefault="003B32C0" w:rsidP="007F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C0" w:rsidRDefault="003B32C0" w:rsidP="007F3426">
      <w:pPr>
        <w:spacing w:after="0" w:line="240" w:lineRule="auto"/>
      </w:pPr>
      <w:r>
        <w:separator/>
      </w:r>
    </w:p>
  </w:footnote>
  <w:footnote w:type="continuationSeparator" w:id="0">
    <w:p w:rsidR="003B32C0" w:rsidRDefault="003B32C0" w:rsidP="007F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1C" w:rsidRDefault="0005441C">
    <w:pPr>
      <w:pStyle w:val="Style26"/>
      <w:widowControl/>
      <w:ind w:left="4992"/>
      <w:rPr>
        <w:rStyle w:val="FontStyle106"/>
      </w:rPr>
    </w:pPr>
    <w:r>
      <w:rPr>
        <w:rStyle w:val="FontStyle106"/>
      </w:rPr>
      <w:t xml:space="preserve">Приложение </w:t>
    </w:r>
    <w:r>
      <w:rPr>
        <w:rStyle w:val="FontStyle147"/>
      </w:rPr>
      <w:t xml:space="preserve">№2 </w:t>
    </w:r>
    <w:r>
      <w:rPr>
        <w:rStyle w:val="FontStyle106"/>
      </w:rPr>
      <w:t>к стандарту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6015"/>
      <w:docPartObj>
        <w:docPartGallery w:val="Page Numbers (Top of Page)"/>
        <w:docPartUnique/>
      </w:docPartObj>
    </w:sdtPr>
    <w:sdtEndPr/>
    <w:sdtContent>
      <w:p w:rsidR="0005441C" w:rsidRDefault="003B32C0">
        <w:pPr>
          <w:pStyle w:val="ab"/>
          <w:jc w:val="center"/>
        </w:pPr>
        <w:r>
          <w:fldChar w:fldCharType="begin"/>
        </w:r>
        <w:r>
          <w:instrText xml:space="preserve"> PAGE   \* MERG</w:instrText>
        </w:r>
        <w:r>
          <w:instrText xml:space="preserve">EFORMAT </w:instrText>
        </w:r>
        <w:r>
          <w:fldChar w:fldCharType="separate"/>
        </w:r>
        <w:r w:rsidR="005157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5441C" w:rsidRDefault="0005441C">
    <w:pPr>
      <w:pStyle w:val="Style26"/>
      <w:widowControl/>
      <w:ind w:left="4992"/>
      <w:rPr>
        <w:rStyle w:val="FontStyle10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2AE308"/>
    <w:lvl w:ilvl="0">
      <w:numFmt w:val="bullet"/>
      <w:lvlText w:val="*"/>
      <w:lvlJc w:val="left"/>
    </w:lvl>
  </w:abstractNum>
  <w:abstractNum w:abstractNumId="1">
    <w:nsid w:val="0A5E5F25"/>
    <w:multiLevelType w:val="singleLevel"/>
    <w:tmpl w:val="BF3CF8CA"/>
    <w:lvl w:ilvl="0">
      <w:start w:val="2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41CF5B8D"/>
    <w:multiLevelType w:val="singleLevel"/>
    <w:tmpl w:val="E32EDC16"/>
    <w:lvl w:ilvl="0">
      <w:start w:val="2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48285C83"/>
    <w:multiLevelType w:val="singleLevel"/>
    <w:tmpl w:val="ADBA3372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">
    <w:nsid w:val="4C784CDA"/>
    <w:multiLevelType w:val="singleLevel"/>
    <w:tmpl w:val="03D0BAB2"/>
    <w:lvl w:ilvl="0">
      <w:start w:val="3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5">
    <w:nsid w:val="617640FD"/>
    <w:multiLevelType w:val="hybridMultilevel"/>
    <w:tmpl w:val="159E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D2131"/>
    <w:multiLevelType w:val="hybridMultilevel"/>
    <w:tmpl w:val="2CD8B376"/>
    <w:lvl w:ilvl="0" w:tplc="54107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E562D6"/>
    <w:multiLevelType w:val="singleLevel"/>
    <w:tmpl w:val="0ABE93B4"/>
    <w:lvl w:ilvl="0">
      <w:start w:val="1"/>
      <w:numFmt w:val="decimal"/>
      <w:lvlText w:val="2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8">
    <w:nsid w:val="78204334"/>
    <w:multiLevelType w:val="singleLevel"/>
    <w:tmpl w:val="B8C01BCA"/>
    <w:lvl w:ilvl="0">
      <w:start w:val="3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444E"/>
    <w:rsid w:val="000012ED"/>
    <w:rsid w:val="00011A93"/>
    <w:rsid w:val="00022885"/>
    <w:rsid w:val="000414DE"/>
    <w:rsid w:val="0005441C"/>
    <w:rsid w:val="000605EB"/>
    <w:rsid w:val="00062B03"/>
    <w:rsid w:val="00070214"/>
    <w:rsid w:val="00070469"/>
    <w:rsid w:val="000769B7"/>
    <w:rsid w:val="00081EE6"/>
    <w:rsid w:val="00087039"/>
    <w:rsid w:val="000A27CC"/>
    <w:rsid w:val="000A679C"/>
    <w:rsid w:val="000C42AA"/>
    <w:rsid w:val="000D7A41"/>
    <w:rsid w:val="000E01E7"/>
    <w:rsid w:val="000E2F3D"/>
    <w:rsid w:val="000E3A44"/>
    <w:rsid w:val="000E7BEA"/>
    <w:rsid w:val="000F1EB2"/>
    <w:rsid w:val="000F2E3A"/>
    <w:rsid w:val="000F346B"/>
    <w:rsid w:val="00105D40"/>
    <w:rsid w:val="00112472"/>
    <w:rsid w:val="00112FA9"/>
    <w:rsid w:val="001145C4"/>
    <w:rsid w:val="0012276D"/>
    <w:rsid w:val="00123BD6"/>
    <w:rsid w:val="0013216F"/>
    <w:rsid w:val="00144986"/>
    <w:rsid w:val="00152EC5"/>
    <w:rsid w:val="00165D8C"/>
    <w:rsid w:val="00171672"/>
    <w:rsid w:val="0018206E"/>
    <w:rsid w:val="00195D19"/>
    <w:rsid w:val="0019699E"/>
    <w:rsid w:val="001C5D72"/>
    <w:rsid w:val="001C742C"/>
    <w:rsid w:val="001D3A20"/>
    <w:rsid w:val="001D3FBB"/>
    <w:rsid w:val="001D5AF7"/>
    <w:rsid w:val="001D618B"/>
    <w:rsid w:val="001D6B42"/>
    <w:rsid w:val="001F72D7"/>
    <w:rsid w:val="001F741F"/>
    <w:rsid w:val="00213E6C"/>
    <w:rsid w:val="0022401E"/>
    <w:rsid w:val="0022475D"/>
    <w:rsid w:val="00224802"/>
    <w:rsid w:val="00241DFE"/>
    <w:rsid w:val="00244157"/>
    <w:rsid w:val="00246016"/>
    <w:rsid w:val="0024609A"/>
    <w:rsid w:val="002512F1"/>
    <w:rsid w:val="00261B51"/>
    <w:rsid w:val="00264402"/>
    <w:rsid w:val="00265285"/>
    <w:rsid w:val="00276769"/>
    <w:rsid w:val="00290835"/>
    <w:rsid w:val="002942CE"/>
    <w:rsid w:val="002A0759"/>
    <w:rsid w:val="002C2E5A"/>
    <w:rsid w:val="002E28E9"/>
    <w:rsid w:val="002F17E5"/>
    <w:rsid w:val="002F32F1"/>
    <w:rsid w:val="002F799B"/>
    <w:rsid w:val="00300A90"/>
    <w:rsid w:val="0030199F"/>
    <w:rsid w:val="00313C0B"/>
    <w:rsid w:val="00314A38"/>
    <w:rsid w:val="00315FAE"/>
    <w:rsid w:val="00324F1C"/>
    <w:rsid w:val="0033195C"/>
    <w:rsid w:val="00332C15"/>
    <w:rsid w:val="00335232"/>
    <w:rsid w:val="003359D8"/>
    <w:rsid w:val="00343B00"/>
    <w:rsid w:val="00350581"/>
    <w:rsid w:val="003517D1"/>
    <w:rsid w:val="00357D68"/>
    <w:rsid w:val="00384F48"/>
    <w:rsid w:val="0039371E"/>
    <w:rsid w:val="003A033B"/>
    <w:rsid w:val="003A2224"/>
    <w:rsid w:val="003A3ACA"/>
    <w:rsid w:val="003B32C0"/>
    <w:rsid w:val="003B74F7"/>
    <w:rsid w:val="003C34C4"/>
    <w:rsid w:val="003C751E"/>
    <w:rsid w:val="003D4827"/>
    <w:rsid w:val="004061D1"/>
    <w:rsid w:val="00406AF1"/>
    <w:rsid w:val="0040777B"/>
    <w:rsid w:val="0041066E"/>
    <w:rsid w:val="00440F8F"/>
    <w:rsid w:val="00445376"/>
    <w:rsid w:val="00447380"/>
    <w:rsid w:val="00451916"/>
    <w:rsid w:val="00490FE8"/>
    <w:rsid w:val="00493D69"/>
    <w:rsid w:val="004A0431"/>
    <w:rsid w:val="004C0178"/>
    <w:rsid w:val="004C6D25"/>
    <w:rsid w:val="00505235"/>
    <w:rsid w:val="00514369"/>
    <w:rsid w:val="0051576B"/>
    <w:rsid w:val="005447A1"/>
    <w:rsid w:val="005478E7"/>
    <w:rsid w:val="005600CA"/>
    <w:rsid w:val="0056431D"/>
    <w:rsid w:val="00574938"/>
    <w:rsid w:val="005A44DF"/>
    <w:rsid w:val="005B3580"/>
    <w:rsid w:val="005B3F9D"/>
    <w:rsid w:val="005D1225"/>
    <w:rsid w:val="005E5D65"/>
    <w:rsid w:val="005F6316"/>
    <w:rsid w:val="00615910"/>
    <w:rsid w:val="006226CD"/>
    <w:rsid w:val="006320F9"/>
    <w:rsid w:val="00635008"/>
    <w:rsid w:val="0064332E"/>
    <w:rsid w:val="00650A05"/>
    <w:rsid w:val="0066032E"/>
    <w:rsid w:val="006702FD"/>
    <w:rsid w:val="00675A8D"/>
    <w:rsid w:val="00690B9A"/>
    <w:rsid w:val="006A4A8B"/>
    <w:rsid w:val="006A7A3F"/>
    <w:rsid w:val="006B0CAD"/>
    <w:rsid w:val="006B62E7"/>
    <w:rsid w:val="006C0A14"/>
    <w:rsid w:val="006C249E"/>
    <w:rsid w:val="006C768A"/>
    <w:rsid w:val="006E05B9"/>
    <w:rsid w:val="006E1B8F"/>
    <w:rsid w:val="006F3A0A"/>
    <w:rsid w:val="006F6C05"/>
    <w:rsid w:val="006F7A00"/>
    <w:rsid w:val="0070177D"/>
    <w:rsid w:val="00705F9A"/>
    <w:rsid w:val="007260DD"/>
    <w:rsid w:val="007316CF"/>
    <w:rsid w:val="00732572"/>
    <w:rsid w:val="007619D1"/>
    <w:rsid w:val="0078162D"/>
    <w:rsid w:val="00785AD0"/>
    <w:rsid w:val="007F3426"/>
    <w:rsid w:val="007F5F8F"/>
    <w:rsid w:val="00800FA7"/>
    <w:rsid w:val="00801548"/>
    <w:rsid w:val="00820B35"/>
    <w:rsid w:val="008220A8"/>
    <w:rsid w:val="00847519"/>
    <w:rsid w:val="00861C83"/>
    <w:rsid w:val="00895B95"/>
    <w:rsid w:val="008A2534"/>
    <w:rsid w:val="008A27C1"/>
    <w:rsid w:val="008C48D9"/>
    <w:rsid w:val="008D0341"/>
    <w:rsid w:val="008D0D14"/>
    <w:rsid w:val="008D1DE7"/>
    <w:rsid w:val="008D3ACF"/>
    <w:rsid w:val="008D4EA5"/>
    <w:rsid w:val="008D7D4F"/>
    <w:rsid w:val="008E1F59"/>
    <w:rsid w:val="008F125E"/>
    <w:rsid w:val="00911EAC"/>
    <w:rsid w:val="00931658"/>
    <w:rsid w:val="00932256"/>
    <w:rsid w:val="009326B1"/>
    <w:rsid w:val="00934D58"/>
    <w:rsid w:val="00950839"/>
    <w:rsid w:val="00952ACA"/>
    <w:rsid w:val="00955031"/>
    <w:rsid w:val="009552D9"/>
    <w:rsid w:val="0095578D"/>
    <w:rsid w:val="00957144"/>
    <w:rsid w:val="009835AF"/>
    <w:rsid w:val="00986823"/>
    <w:rsid w:val="00987AA7"/>
    <w:rsid w:val="00990E30"/>
    <w:rsid w:val="009939E0"/>
    <w:rsid w:val="00997143"/>
    <w:rsid w:val="009A1693"/>
    <w:rsid w:val="009B13F8"/>
    <w:rsid w:val="009C6310"/>
    <w:rsid w:val="009C7F36"/>
    <w:rsid w:val="009D5536"/>
    <w:rsid w:val="009E1A48"/>
    <w:rsid w:val="009E5875"/>
    <w:rsid w:val="009E6A75"/>
    <w:rsid w:val="009F1449"/>
    <w:rsid w:val="009F53B6"/>
    <w:rsid w:val="009F54BE"/>
    <w:rsid w:val="009F5A02"/>
    <w:rsid w:val="009F66CB"/>
    <w:rsid w:val="00A0525B"/>
    <w:rsid w:val="00A25FDC"/>
    <w:rsid w:val="00A3623B"/>
    <w:rsid w:val="00A40AA3"/>
    <w:rsid w:val="00A441F0"/>
    <w:rsid w:val="00A475B9"/>
    <w:rsid w:val="00A5186F"/>
    <w:rsid w:val="00A565FC"/>
    <w:rsid w:val="00A600E1"/>
    <w:rsid w:val="00A64D16"/>
    <w:rsid w:val="00A72EC6"/>
    <w:rsid w:val="00A74E5C"/>
    <w:rsid w:val="00A91B50"/>
    <w:rsid w:val="00A954AD"/>
    <w:rsid w:val="00AB2FE9"/>
    <w:rsid w:val="00AC70EF"/>
    <w:rsid w:val="00AD38FB"/>
    <w:rsid w:val="00AD6401"/>
    <w:rsid w:val="00B14DAC"/>
    <w:rsid w:val="00B17876"/>
    <w:rsid w:val="00B22FEE"/>
    <w:rsid w:val="00B27CBB"/>
    <w:rsid w:val="00B35C91"/>
    <w:rsid w:val="00B36B1A"/>
    <w:rsid w:val="00B42ED5"/>
    <w:rsid w:val="00B44A68"/>
    <w:rsid w:val="00B55BC0"/>
    <w:rsid w:val="00B60E12"/>
    <w:rsid w:val="00B801CE"/>
    <w:rsid w:val="00B83119"/>
    <w:rsid w:val="00B84DE8"/>
    <w:rsid w:val="00B867D4"/>
    <w:rsid w:val="00B87468"/>
    <w:rsid w:val="00B969CE"/>
    <w:rsid w:val="00BA4DAE"/>
    <w:rsid w:val="00BA6675"/>
    <w:rsid w:val="00BB4ED0"/>
    <w:rsid w:val="00BC28F5"/>
    <w:rsid w:val="00BD7DA1"/>
    <w:rsid w:val="00BE06DD"/>
    <w:rsid w:val="00BE25D7"/>
    <w:rsid w:val="00BE53DD"/>
    <w:rsid w:val="00BF14F7"/>
    <w:rsid w:val="00BF39F4"/>
    <w:rsid w:val="00BF5135"/>
    <w:rsid w:val="00C05390"/>
    <w:rsid w:val="00C34198"/>
    <w:rsid w:val="00C37C85"/>
    <w:rsid w:val="00C5754C"/>
    <w:rsid w:val="00C64DC9"/>
    <w:rsid w:val="00C716DA"/>
    <w:rsid w:val="00C73274"/>
    <w:rsid w:val="00C8662A"/>
    <w:rsid w:val="00C87A13"/>
    <w:rsid w:val="00C9606C"/>
    <w:rsid w:val="00C97DB4"/>
    <w:rsid w:val="00CA3C9E"/>
    <w:rsid w:val="00CB56AD"/>
    <w:rsid w:val="00CC1E89"/>
    <w:rsid w:val="00CE06D5"/>
    <w:rsid w:val="00CE6EDD"/>
    <w:rsid w:val="00CF2905"/>
    <w:rsid w:val="00CF5E06"/>
    <w:rsid w:val="00D104D0"/>
    <w:rsid w:val="00D1421A"/>
    <w:rsid w:val="00D22705"/>
    <w:rsid w:val="00D25DA7"/>
    <w:rsid w:val="00D325D8"/>
    <w:rsid w:val="00D54284"/>
    <w:rsid w:val="00D57A8C"/>
    <w:rsid w:val="00D6201E"/>
    <w:rsid w:val="00D673CB"/>
    <w:rsid w:val="00D7692F"/>
    <w:rsid w:val="00D76AA9"/>
    <w:rsid w:val="00D76EB9"/>
    <w:rsid w:val="00D805AD"/>
    <w:rsid w:val="00D815AD"/>
    <w:rsid w:val="00D829DA"/>
    <w:rsid w:val="00DA47C5"/>
    <w:rsid w:val="00DA5E09"/>
    <w:rsid w:val="00DA6EB6"/>
    <w:rsid w:val="00DC5158"/>
    <w:rsid w:val="00DD0178"/>
    <w:rsid w:val="00DD74BA"/>
    <w:rsid w:val="00DE06E4"/>
    <w:rsid w:val="00E05CE7"/>
    <w:rsid w:val="00E16226"/>
    <w:rsid w:val="00E302FD"/>
    <w:rsid w:val="00E45535"/>
    <w:rsid w:val="00E4661B"/>
    <w:rsid w:val="00E5155A"/>
    <w:rsid w:val="00E54E0F"/>
    <w:rsid w:val="00E714B4"/>
    <w:rsid w:val="00E7285F"/>
    <w:rsid w:val="00E853CF"/>
    <w:rsid w:val="00E85752"/>
    <w:rsid w:val="00E863EF"/>
    <w:rsid w:val="00E9444E"/>
    <w:rsid w:val="00EA5DC8"/>
    <w:rsid w:val="00EB52A2"/>
    <w:rsid w:val="00EC192D"/>
    <w:rsid w:val="00EC4D2F"/>
    <w:rsid w:val="00EC4DB0"/>
    <w:rsid w:val="00ED33F9"/>
    <w:rsid w:val="00ED3804"/>
    <w:rsid w:val="00ED5DDE"/>
    <w:rsid w:val="00ED7B2A"/>
    <w:rsid w:val="00EF4BCB"/>
    <w:rsid w:val="00F0348D"/>
    <w:rsid w:val="00F037A5"/>
    <w:rsid w:val="00F05930"/>
    <w:rsid w:val="00F126AB"/>
    <w:rsid w:val="00F15BFF"/>
    <w:rsid w:val="00F21688"/>
    <w:rsid w:val="00F2173D"/>
    <w:rsid w:val="00F30B41"/>
    <w:rsid w:val="00F353A6"/>
    <w:rsid w:val="00F46781"/>
    <w:rsid w:val="00F50B04"/>
    <w:rsid w:val="00F57337"/>
    <w:rsid w:val="00F57514"/>
    <w:rsid w:val="00F57990"/>
    <w:rsid w:val="00F60BD9"/>
    <w:rsid w:val="00F62C12"/>
    <w:rsid w:val="00F800CF"/>
    <w:rsid w:val="00F8639D"/>
    <w:rsid w:val="00F8708E"/>
    <w:rsid w:val="00F928EE"/>
    <w:rsid w:val="00FB5807"/>
    <w:rsid w:val="00FC05D0"/>
    <w:rsid w:val="00FC5AAC"/>
    <w:rsid w:val="00FF483F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tl">
    <w:name w:val="pagettl"/>
    <w:basedOn w:val="a"/>
    <w:rsid w:val="00E9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9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444E"/>
    <w:rPr>
      <w:b/>
      <w:bCs/>
    </w:rPr>
  </w:style>
  <w:style w:type="character" w:styleId="a5">
    <w:name w:val="Emphasis"/>
    <w:basedOn w:val="a0"/>
    <w:uiPriority w:val="20"/>
    <w:qFormat/>
    <w:rsid w:val="00E944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4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9444E"/>
  </w:style>
  <w:style w:type="character" w:styleId="a8">
    <w:name w:val="Hyperlink"/>
    <w:basedOn w:val="a0"/>
    <w:uiPriority w:val="99"/>
    <w:semiHidden/>
    <w:unhideWhenUsed/>
    <w:rsid w:val="00E9444E"/>
    <w:rPr>
      <w:color w:val="0000FF"/>
      <w:u w:val="single"/>
    </w:rPr>
  </w:style>
  <w:style w:type="paragraph" w:customStyle="1" w:styleId="Style1">
    <w:name w:val="Style1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32C15"/>
    <w:pPr>
      <w:widowControl w:val="0"/>
      <w:autoSpaceDE w:val="0"/>
      <w:autoSpaceDN w:val="0"/>
      <w:adjustRightInd w:val="0"/>
      <w:spacing w:after="0" w:line="250" w:lineRule="exact"/>
      <w:ind w:firstLine="46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8" w:lineRule="exact"/>
      <w:ind w:firstLine="44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32C1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32C1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32C15"/>
    <w:pPr>
      <w:widowControl w:val="0"/>
      <w:autoSpaceDE w:val="0"/>
      <w:autoSpaceDN w:val="0"/>
      <w:adjustRightInd w:val="0"/>
      <w:spacing w:after="0" w:line="211" w:lineRule="exact"/>
      <w:ind w:hanging="144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332C1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332C15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332C15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exact"/>
      <w:ind w:firstLine="45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32C15"/>
    <w:pPr>
      <w:widowControl w:val="0"/>
      <w:autoSpaceDE w:val="0"/>
      <w:autoSpaceDN w:val="0"/>
      <w:adjustRightInd w:val="0"/>
      <w:spacing w:after="0" w:line="163" w:lineRule="exact"/>
      <w:ind w:hanging="922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332C15"/>
    <w:pPr>
      <w:widowControl w:val="0"/>
      <w:autoSpaceDE w:val="0"/>
      <w:autoSpaceDN w:val="0"/>
      <w:adjustRightInd w:val="0"/>
      <w:spacing w:after="0" w:line="250" w:lineRule="exact"/>
      <w:ind w:firstLine="634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332C15"/>
    <w:pPr>
      <w:widowControl w:val="0"/>
      <w:autoSpaceDE w:val="0"/>
      <w:autoSpaceDN w:val="0"/>
      <w:adjustRightInd w:val="0"/>
      <w:spacing w:after="0" w:line="20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332C15"/>
    <w:pPr>
      <w:widowControl w:val="0"/>
      <w:autoSpaceDE w:val="0"/>
      <w:autoSpaceDN w:val="0"/>
      <w:adjustRightInd w:val="0"/>
      <w:spacing w:after="0" w:line="259" w:lineRule="exact"/>
      <w:ind w:firstLine="989"/>
    </w:pPr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8" w:lineRule="exact"/>
      <w:ind w:firstLine="47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332C15"/>
    <w:pPr>
      <w:widowControl w:val="0"/>
      <w:autoSpaceDE w:val="0"/>
      <w:autoSpaceDN w:val="0"/>
      <w:adjustRightInd w:val="0"/>
      <w:spacing w:after="0" w:line="250" w:lineRule="exact"/>
      <w:ind w:hanging="1210"/>
    </w:pPr>
    <w:rPr>
      <w:rFonts w:ascii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332C1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332C15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332C15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5">
    <w:name w:val="Style65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8">
    <w:name w:val="Style68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1">
    <w:name w:val="Style71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2">
    <w:name w:val="Style72"/>
    <w:basedOn w:val="a"/>
    <w:uiPriority w:val="99"/>
    <w:rsid w:val="00332C15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4">
    <w:name w:val="Style74"/>
    <w:basedOn w:val="a"/>
    <w:uiPriority w:val="99"/>
    <w:rsid w:val="00332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uiPriority w:val="99"/>
    <w:rsid w:val="00332C15"/>
    <w:pPr>
      <w:widowControl w:val="0"/>
      <w:autoSpaceDE w:val="0"/>
      <w:autoSpaceDN w:val="0"/>
      <w:adjustRightInd w:val="0"/>
      <w:spacing w:after="0" w:line="250" w:lineRule="exact"/>
      <w:ind w:hanging="523"/>
    </w:pPr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332C15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105">
    <w:name w:val="Font Style105"/>
    <w:basedOn w:val="a0"/>
    <w:uiPriority w:val="99"/>
    <w:rsid w:val="00332C1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06">
    <w:name w:val="Font Style106"/>
    <w:basedOn w:val="a0"/>
    <w:uiPriority w:val="99"/>
    <w:rsid w:val="00332C1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09">
    <w:name w:val="Font Style109"/>
    <w:basedOn w:val="a0"/>
    <w:uiPriority w:val="99"/>
    <w:rsid w:val="00332C15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10">
    <w:name w:val="Font Style110"/>
    <w:basedOn w:val="a0"/>
    <w:uiPriority w:val="99"/>
    <w:rsid w:val="00332C15"/>
    <w:rPr>
      <w:rFonts w:ascii="Times New Roman" w:hAnsi="Times New Roman" w:cs="Times New Roman"/>
      <w:b/>
      <w:bCs/>
      <w:i/>
      <w:iCs/>
      <w:color w:val="000000"/>
      <w:spacing w:val="-10"/>
      <w:sz w:val="16"/>
      <w:szCs w:val="16"/>
    </w:rPr>
  </w:style>
  <w:style w:type="character" w:customStyle="1" w:styleId="FontStyle111">
    <w:name w:val="Font Style111"/>
    <w:basedOn w:val="a0"/>
    <w:uiPriority w:val="99"/>
    <w:rsid w:val="00332C15"/>
    <w:rPr>
      <w:rFonts w:ascii="Sylfaen" w:hAnsi="Sylfaen" w:cs="Sylfaen"/>
      <w:b/>
      <w:bCs/>
      <w:i/>
      <w:iCs/>
      <w:color w:val="000000"/>
      <w:sz w:val="18"/>
      <w:szCs w:val="18"/>
    </w:rPr>
  </w:style>
  <w:style w:type="character" w:customStyle="1" w:styleId="FontStyle112">
    <w:name w:val="Font Style112"/>
    <w:basedOn w:val="a0"/>
    <w:uiPriority w:val="99"/>
    <w:rsid w:val="00332C1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13">
    <w:name w:val="Font Style113"/>
    <w:basedOn w:val="a0"/>
    <w:uiPriority w:val="99"/>
    <w:rsid w:val="00332C15"/>
    <w:rPr>
      <w:rFonts w:ascii="Times New Roman" w:hAnsi="Times New Roman" w:cs="Times New Roman"/>
      <w:b/>
      <w:bCs/>
      <w:i/>
      <w:iCs/>
      <w:color w:val="000000"/>
      <w:sz w:val="8"/>
      <w:szCs w:val="8"/>
    </w:rPr>
  </w:style>
  <w:style w:type="character" w:customStyle="1" w:styleId="FontStyle114">
    <w:name w:val="Font Style114"/>
    <w:basedOn w:val="a0"/>
    <w:uiPriority w:val="99"/>
    <w:rsid w:val="00332C15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15">
    <w:name w:val="Font Style115"/>
    <w:basedOn w:val="a0"/>
    <w:uiPriority w:val="99"/>
    <w:rsid w:val="00332C15"/>
    <w:rPr>
      <w:rFonts w:ascii="Georgia" w:hAnsi="Georgia" w:cs="Georgia"/>
      <w:b/>
      <w:bCs/>
      <w:i/>
      <w:iCs/>
      <w:color w:val="000000"/>
      <w:sz w:val="12"/>
      <w:szCs w:val="12"/>
    </w:rPr>
  </w:style>
  <w:style w:type="character" w:customStyle="1" w:styleId="FontStyle116">
    <w:name w:val="Font Style116"/>
    <w:basedOn w:val="a0"/>
    <w:uiPriority w:val="99"/>
    <w:rsid w:val="00332C15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117">
    <w:name w:val="Font Style117"/>
    <w:basedOn w:val="a0"/>
    <w:uiPriority w:val="99"/>
    <w:rsid w:val="00332C15"/>
    <w:rPr>
      <w:rFonts w:ascii="Franklin Gothic Demi Cond" w:hAnsi="Franklin Gothic Demi Cond" w:cs="Franklin Gothic Demi Cond"/>
      <w:color w:val="000000"/>
      <w:sz w:val="12"/>
      <w:szCs w:val="12"/>
    </w:rPr>
  </w:style>
  <w:style w:type="character" w:customStyle="1" w:styleId="FontStyle118">
    <w:name w:val="Font Style118"/>
    <w:basedOn w:val="a0"/>
    <w:uiPriority w:val="99"/>
    <w:rsid w:val="00332C15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119">
    <w:name w:val="Font Style119"/>
    <w:basedOn w:val="a0"/>
    <w:uiPriority w:val="99"/>
    <w:rsid w:val="00332C15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20">
    <w:name w:val="Font Style120"/>
    <w:basedOn w:val="a0"/>
    <w:uiPriority w:val="99"/>
    <w:rsid w:val="00332C15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customStyle="1" w:styleId="FontStyle121">
    <w:name w:val="Font Style121"/>
    <w:basedOn w:val="a0"/>
    <w:uiPriority w:val="99"/>
    <w:rsid w:val="00332C15"/>
    <w:rPr>
      <w:rFonts w:ascii="Constantia" w:hAnsi="Constantia" w:cs="Constantia"/>
      <w:b/>
      <w:bCs/>
      <w:i/>
      <w:iCs/>
      <w:color w:val="000000"/>
      <w:sz w:val="20"/>
      <w:szCs w:val="20"/>
    </w:rPr>
  </w:style>
  <w:style w:type="character" w:customStyle="1" w:styleId="FontStyle122">
    <w:name w:val="Font Style122"/>
    <w:basedOn w:val="a0"/>
    <w:uiPriority w:val="99"/>
    <w:rsid w:val="00332C1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3">
    <w:name w:val="Font Style123"/>
    <w:basedOn w:val="a0"/>
    <w:uiPriority w:val="99"/>
    <w:rsid w:val="00332C15"/>
    <w:rPr>
      <w:rFonts w:ascii="Segoe UI" w:hAnsi="Segoe UI" w:cs="Segoe UI"/>
      <w:b/>
      <w:bCs/>
      <w:i/>
      <w:iCs/>
      <w:color w:val="000000"/>
      <w:sz w:val="8"/>
      <w:szCs w:val="8"/>
    </w:rPr>
  </w:style>
  <w:style w:type="character" w:customStyle="1" w:styleId="FontStyle124">
    <w:name w:val="Font Style124"/>
    <w:basedOn w:val="a0"/>
    <w:uiPriority w:val="99"/>
    <w:rsid w:val="00332C15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125">
    <w:name w:val="Font Style125"/>
    <w:basedOn w:val="a0"/>
    <w:uiPriority w:val="99"/>
    <w:rsid w:val="00332C15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26">
    <w:name w:val="Font Style126"/>
    <w:basedOn w:val="a0"/>
    <w:uiPriority w:val="99"/>
    <w:rsid w:val="00332C15"/>
    <w:rPr>
      <w:rFonts w:ascii="Franklin Gothic Demi Cond" w:hAnsi="Franklin Gothic Demi Cond" w:cs="Franklin Gothic Demi Cond"/>
      <w:color w:val="000000"/>
      <w:sz w:val="24"/>
      <w:szCs w:val="24"/>
    </w:rPr>
  </w:style>
  <w:style w:type="character" w:customStyle="1" w:styleId="FontStyle127">
    <w:name w:val="Font Style127"/>
    <w:basedOn w:val="a0"/>
    <w:uiPriority w:val="99"/>
    <w:rsid w:val="00332C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8">
    <w:name w:val="Font Style128"/>
    <w:basedOn w:val="a0"/>
    <w:uiPriority w:val="99"/>
    <w:rsid w:val="00332C15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character" w:customStyle="1" w:styleId="FontStyle129">
    <w:name w:val="Font Style129"/>
    <w:basedOn w:val="a0"/>
    <w:uiPriority w:val="99"/>
    <w:rsid w:val="00332C15"/>
    <w:rPr>
      <w:rFonts w:ascii="Franklin Gothic Demi Cond" w:hAnsi="Franklin Gothic Demi Cond" w:cs="Franklin Gothic Demi Cond"/>
      <w:b/>
      <w:bCs/>
      <w:color w:val="000000"/>
      <w:sz w:val="16"/>
      <w:szCs w:val="16"/>
    </w:rPr>
  </w:style>
  <w:style w:type="character" w:customStyle="1" w:styleId="FontStyle130">
    <w:name w:val="Font Style130"/>
    <w:basedOn w:val="a0"/>
    <w:uiPriority w:val="99"/>
    <w:rsid w:val="00332C15"/>
    <w:rPr>
      <w:rFonts w:ascii="Century Schoolbook" w:hAnsi="Century Schoolbook" w:cs="Century Schoolbook"/>
      <w:color w:val="000000"/>
      <w:spacing w:val="-10"/>
      <w:sz w:val="26"/>
      <w:szCs w:val="26"/>
    </w:rPr>
  </w:style>
  <w:style w:type="character" w:customStyle="1" w:styleId="FontStyle131">
    <w:name w:val="Font Style131"/>
    <w:basedOn w:val="a0"/>
    <w:uiPriority w:val="99"/>
    <w:rsid w:val="00332C15"/>
    <w:rPr>
      <w:rFonts w:ascii="Century Schoolbook" w:hAnsi="Century Schoolbook" w:cs="Century Schoolbook"/>
      <w:b/>
      <w:bCs/>
      <w:color w:val="000000"/>
      <w:sz w:val="10"/>
      <w:szCs w:val="10"/>
    </w:rPr>
  </w:style>
  <w:style w:type="character" w:customStyle="1" w:styleId="FontStyle132">
    <w:name w:val="Font Style132"/>
    <w:basedOn w:val="a0"/>
    <w:uiPriority w:val="99"/>
    <w:rsid w:val="00332C15"/>
    <w:rPr>
      <w:rFonts w:ascii="Palatino Linotype" w:hAnsi="Palatino Linotype" w:cs="Palatino Linotype"/>
      <w:color w:val="000000"/>
      <w:sz w:val="12"/>
      <w:szCs w:val="12"/>
    </w:rPr>
  </w:style>
  <w:style w:type="character" w:customStyle="1" w:styleId="FontStyle133">
    <w:name w:val="Font Style133"/>
    <w:basedOn w:val="a0"/>
    <w:uiPriority w:val="99"/>
    <w:rsid w:val="00332C15"/>
    <w:rPr>
      <w:rFonts w:ascii="Franklin Gothic Demi" w:hAnsi="Franklin Gothic Demi" w:cs="Franklin Gothic Demi"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332C1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332C15"/>
    <w:rPr>
      <w:rFonts w:ascii="Franklin Gothic Demi Cond" w:hAnsi="Franklin Gothic Demi Cond" w:cs="Franklin Gothic Demi Cond"/>
      <w:b/>
      <w:bCs/>
      <w:color w:val="000000"/>
      <w:sz w:val="16"/>
      <w:szCs w:val="16"/>
    </w:rPr>
  </w:style>
  <w:style w:type="character" w:customStyle="1" w:styleId="FontStyle136">
    <w:name w:val="Font Style136"/>
    <w:basedOn w:val="a0"/>
    <w:uiPriority w:val="99"/>
    <w:rsid w:val="00332C15"/>
    <w:rPr>
      <w:rFonts w:ascii="Franklin Gothic Heavy" w:hAnsi="Franklin Gothic Heavy" w:cs="Franklin Gothic Heavy"/>
      <w:color w:val="000000"/>
      <w:sz w:val="10"/>
      <w:szCs w:val="10"/>
    </w:rPr>
  </w:style>
  <w:style w:type="character" w:customStyle="1" w:styleId="FontStyle137">
    <w:name w:val="Font Style137"/>
    <w:basedOn w:val="a0"/>
    <w:uiPriority w:val="99"/>
    <w:rsid w:val="00332C15"/>
    <w:rPr>
      <w:rFonts w:ascii="Franklin Gothic Heavy" w:hAnsi="Franklin Gothic Heavy" w:cs="Franklin Gothic Heavy"/>
      <w:color w:val="000000"/>
      <w:sz w:val="18"/>
      <w:szCs w:val="18"/>
    </w:rPr>
  </w:style>
  <w:style w:type="character" w:customStyle="1" w:styleId="FontStyle138">
    <w:name w:val="Font Style138"/>
    <w:basedOn w:val="a0"/>
    <w:uiPriority w:val="99"/>
    <w:rsid w:val="00332C15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139">
    <w:name w:val="Font Style139"/>
    <w:basedOn w:val="a0"/>
    <w:uiPriority w:val="99"/>
    <w:rsid w:val="00332C15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140">
    <w:name w:val="Font Style140"/>
    <w:basedOn w:val="a0"/>
    <w:uiPriority w:val="99"/>
    <w:rsid w:val="00332C15"/>
    <w:rPr>
      <w:rFonts w:ascii="Franklin Gothic Demi Cond" w:hAnsi="Franklin Gothic Demi Cond" w:cs="Franklin Gothic Demi Cond"/>
      <w:b/>
      <w:bCs/>
      <w:color w:val="000000"/>
      <w:sz w:val="16"/>
      <w:szCs w:val="16"/>
    </w:rPr>
  </w:style>
  <w:style w:type="character" w:customStyle="1" w:styleId="FontStyle141">
    <w:name w:val="Font Style141"/>
    <w:basedOn w:val="a0"/>
    <w:uiPriority w:val="99"/>
    <w:rsid w:val="00332C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42">
    <w:name w:val="Font Style142"/>
    <w:basedOn w:val="a0"/>
    <w:uiPriority w:val="99"/>
    <w:rsid w:val="00332C15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143">
    <w:name w:val="Font Style143"/>
    <w:basedOn w:val="a0"/>
    <w:uiPriority w:val="99"/>
    <w:rsid w:val="00332C15"/>
    <w:rPr>
      <w:rFonts w:ascii="Segoe UI" w:hAnsi="Segoe UI" w:cs="Segoe UI"/>
      <w:b/>
      <w:bCs/>
      <w:color w:val="000000"/>
      <w:sz w:val="16"/>
      <w:szCs w:val="16"/>
    </w:rPr>
  </w:style>
  <w:style w:type="character" w:customStyle="1" w:styleId="FontStyle144">
    <w:name w:val="Font Style144"/>
    <w:basedOn w:val="a0"/>
    <w:uiPriority w:val="99"/>
    <w:rsid w:val="00332C15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145">
    <w:name w:val="Font Style145"/>
    <w:basedOn w:val="a0"/>
    <w:uiPriority w:val="99"/>
    <w:rsid w:val="00332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6">
    <w:name w:val="Font Style146"/>
    <w:basedOn w:val="a0"/>
    <w:uiPriority w:val="99"/>
    <w:rsid w:val="00332C15"/>
    <w:rPr>
      <w:rFonts w:ascii="Franklin Gothic Heavy" w:hAnsi="Franklin Gothic Heavy" w:cs="Franklin Gothic Heavy"/>
      <w:color w:val="000000"/>
      <w:sz w:val="18"/>
      <w:szCs w:val="18"/>
    </w:rPr>
  </w:style>
  <w:style w:type="character" w:customStyle="1" w:styleId="FontStyle147">
    <w:name w:val="Font Style147"/>
    <w:basedOn w:val="a0"/>
    <w:uiPriority w:val="99"/>
    <w:rsid w:val="00332C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48">
    <w:name w:val="Font Style148"/>
    <w:basedOn w:val="a0"/>
    <w:uiPriority w:val="99"/>
    <w:rsid w:val="00332C15"/>
    <w:rPr>
      <w:rFonts w:ascii="Times New Roman" w:hAnsi="Times New Roman" w:cs="Times New Roman"/>
      <w:b/>
      <w:bCs/>
      <w:smallCaps/>
      <w:color w:val="000000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95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5714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2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173D"/>
  </w:style>
  <w:style w:type="paragraph" w:styleId="ad">
    <w:name w:val="footer"/>
    <w:basedOn w:val="a"/>
    <w:link w:val="ae"/>
    <w:uiPriority w:val="99"/>
    <w:semiHidden/>
    <w:unhideWhenUsed/>
    <w:rsid w:val="00F2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2173D"/>
  </w:style>
  <w:style w:type="table" w:styleId="af">
    <w:name w:val="Table Grid"/>
    <w:basedOn w:val="a1"/>
    <w:uiPriority w:val="59"/>
    <w:rsid w:val="00ED5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1">
    <w:name w:val="Style51"/>
    <w:basedOn w:val="a"/>
    <w:uiPriority w:val="99"/>
    <w:rsid w:val="005478E7"/>
    <w:pPr>
      <w:widowControl w:val="0"/>
      <w:autoSpaceDE w:val="0"/>
      <w:autoSpaceDN w:val="0"/>
      <w:adjustRightInd w:val="0"/>
      <w:spacing w:after="0" w:line="200" w:lineRule="exact"/>
      <w:ind w:firstLine="28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5478E7"/>
    <w:pPr>
      <w:widowControl w:val="0"/>
      <w:autoSpaceDE w:val="0"/>
      <w:autoSpaceDN w:val="0"/>
      <w:adjustRightInd w:val="0"/>
      <w:spacing w:after="0" w:line="264" w:lineRule="exact"/>
      <w:ind w:firstLine="418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251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FEC4-9BA7-4697-B9FE-6E648462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2014-09-17T03:41:00Z</cp:lastPrinted>
  <dcterms:created xsi:type="dcterms:W3CDTF">2013-10-03T02:56:00Z</dcterms:created>
  <dcterms:modified xsi:type="dcterms:W3CDTF">2023-05-23T06:52:00Z</dcterms:modified>
</cp:coreProperties>
</file>