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28" w:rsidRPr="00326428" w:rsidRDefault="00326428" w:rsidP="00326428">
      <w:pPr>
        <w:shd w:val="clear" w:color="auto" w:fill="FFFFFF"/>
        <w:spacing w:before="100" w:beforeAutospacing="1" w:after="100" w:afterAutospacing="1" w:line="274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b/>
          <w:bCs/>
          <w:szCs w:val="28"/>
          <w:lang w:eastAsia="ru-RU"/>
        </w:rPr>
        <w:t xml:space="preserve">Информация о результатах внутреннего финансового контроля в </w:t>
      </w:r>
    </w:p>
    <w:p w:rsidR="00326428" w:rsidRPr="00326428" w:rsidRDefault="00326428" w:rsidP="00326428">
      <w:pPr>
        <w:shd w:val="clear" w:color="auto" w:fill="FFFFFF"/>
        <w:spacing w:before="100" w:beforeAutospacing="1" w:after="100" w:afterAutospacing="1" w:line="274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b/>
          <w:bCs/>
          <w:szCs w:val="28"/>
          <w:lang w:eastAsia="ru-RU"/>
        </w:rPr>
        <w:t>Охотском муниципальном районе за 1 квартал 2015 года.</w:t>
      </w:r>
    </w:p>
    <w:p w:rsidR="00326428" w:rsidRPr="00326428" w:rsidRDefault="00326428" w:rsidP="00326428">
      <w:pPr>
        <w:shd w:val="clear" w:color="auto" w:fill="FFFFFF"/>
        <w:spacing w:before="100" w:beforeAutospacing="1" w:after="100" w:afterAutospacing="1" w:line="274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color w:val="000000"/>
          <w:spacing w:val="-2"/>
          <w:szCs w:val="28"/>
          <w:lang w:val="en-US" w:eastAsia="ru-RU"/>
        </w:rPr>
        <w:t>        </w:t>
      </w:r>
      <w:r w:rsidRPr="00326428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</w:t>
      </w:r>
      <w:r w:rsidRPr="00326428">
        <w:rPr>
          <w:rFonts w:eastAsia="Times New Roman" w:cs="Times New Roman"/>
          <w:color w:val="000000"/>
          <w:spacing w:val="-2"/>
          <w:szCs w:val="28"/>
          <w:lang w:val="kk-KZ" w:eastAsia="ru-RU"/>
        </w:rPr>
        <w:t>За 1-ый квартал 2015 года проверено средств бюджета муниципального образования в сумме 21853,00 тыс</w:t>
      </w:r>
      <w:r w:rsidRPr="00326428">
        <w:rPr>
          <w:rFonts w:eastAsia="Times New Roman" w:cs="Times New Roman"/>
          <w:color w:val="000000"/>
          <w:spacing w:val="-2"/>
          <w:szCs w:val="28"/>
          <w:lang w:eastAsia="ru-RU"/>
        </w:rPr>
        <w:t>.</w:t>
      </w:r>
      <w:r w:rsidRPr="00326428">
        <w:rPr>
          <w:rFonts w:eastAsia="Times New Roman" w:cs="Times New Roman"/>
          <w:color w:val="000000"/>
          <w:spacing w:val="-2"/>
          <w:szCs w:val="28"/>
          <w:lang w:val="kk-KZ" w:eastAsia="ru-RU"/>
        </w:rPr>
        <w:t xml:space="preserve"> руб.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color w:val="000000"/>
          <w:spacing w:val="-2"/>
          <w:szCs w:val="28"/>
          <w:u w:val="single"/>
          <w:lang w:eastAsia="ru-RU"/>
        </w:rPr>
        <w:t>В ходе проверок установлено, следующее: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Сумма финансовых нарушений составила 973,31 тыс. руб. в том числе: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неправомерное расходование денежных средств и материальных ресурсов (бюджет муниципального образования) в сумме 52,8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нецелевое расходование бюджетных средств дорожного фонда в сумме 254,91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 xml:space="preserve">- неэффективное </w:t>
      </w:r>
      <w:proofErr w:type="gramStart"/>
      <w:r w:rsidRPr="00326428">
        <w:rPr>
          <w:rFonts w:eastAsia="Times New Roman" w:cs="Times New Roman"/>
          <w:szCs w:val="28"/>
          <w:lang w:eastAsia="ru-RU"/>
        </w:rPr>
        <w:t>использование  в</w:t>
      </w:r>
      <w:proofErr w:type="gramEnd"/>
      <w:r w:rsidRPr="00326428">
        <w:rPr>
          <w:rFonts w:eastAsia="Times New Roman" w:cs="Times New Roman"/>
          <w:szCs w:val="28"/>
          <w:lang w:eastAsia="ru-RU"/>
        </w:rPr>
        <w:t xml:space="preserve"> сумме  226,6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неправомерное в сумме 334,4 тыс. руб. (в количестве 2 448,44 кг бензина стоимостью 112,1 тыс. руб. и ДТ в количестве 5 837,6 кг стоимостью 222,3 тыс. руб.);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 xml:space="preserve">- недостача в </w:t>
      </w:r>
      <w:proofErr w:type="gramStart"/>
      <w:r w:rsidRPr="00326428">
        <w:rPr>
          <w:rFonts w:eastAsia="Times New Roman" w:cs="Times New Roman"/>
          <w:szCs w:val="28"/>
          <w:lang w:eastAsia="ru-RU"/>
        </w:rPr>
        <w:t>сумме  24</w:t>
      </w:r>
      <w:proofErr w:type="gramEnd"/>
      <w:r w:rsidRPr="00326428">
        <w:rPr>
          <w:rFonts w:eastAsia="Times New Roman" w:cs="Times New Roman"/>
          <w:szCs w:val="28"/>
          <w:lang w:eastAsia="ru-RU"/>
        </w:rPr>
        <w:t>,0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нецелевое расходование средств в сумме 6,3 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иные финансовые нарушения (в использовании средств бюджета муниципального образования) в сумме 74,3 тыс. руб.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Направлено 5 (пять) представлений проверяемым объектам, в том числе на сумму выявленных финансовых нарушений 965,96 тыс. руб.: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- сумма финансовых нарушений в отношении средств бюджета, подлежащая возмещению (неправомерное расходование денежных средств и материальных ресурсов) составила 44,0 тыс. руб.;</w:t>
      </w:r>
    </w:p>
    <w:p w:rsidR="00326428" w:rsidRPr="00326428" w:rsidRDefault="00326428" w:rsidP="0032642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 xml:space="preserve">         - возместить причиненный ущерб в бюджет поселения на сумму нецелевого расходования средств 254,91 тыс. руб.;          </w:t>
      </w:r>
    </w:p>
    <w:p w:rsidR="00326428" w:rsidRPr="00326428" w:rsidRDefault="00326428" w:rsidP="0032642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>         - восстановить стоимость ГСМ в подотчет материально-ответственного лица, привести в соответствие первичные документы на списание 334,4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lastRenderedPageBreak/>
        <w:t xml:space="preserve">- неэффективное </w:t>
      </w:r>
      <w:proofErr w:type="gramStart"/>
      <w:r w:rsidRPr="00326428">
        <w:rPr>
          <w:rFonts w:eastAsia="Times New Roman" w:cs="Times New Roman"/>
          <w:szCs w:val="28"/>
          <w:lang w:eastAsia="ru-RU"/>
        </w:rPr>
        <w:t>использование  бюджетных</w:t>
      </w:r>
      <w:proofErr w:type="gramEnd"/>
      <w:r w:rsidRPr="00326428">
        <w:rPr>
          <w:rFonts w:eastAsia="Times New Roman" w:cs="Times New Roman"/>
          <w:szCs w:val="28"/>
          <w:lang w:eastAsia="ru-RU"/>
        </w:rPr>
        <w:t xml:space="preserve"> средств в сумме 226,6 тыс. руб.;</w:t>
      </w:r>
    </w:p>
    <w:p w:rsidR="00326428" w:rsidRPr="00326428" w:rsidRDefault="00326428" w:rsidP="00326428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szCs w:val="28"/>
          <w:lang w:eastAsia="ru-RU"/>
        </w:rPr>
        <w:t xml:space="preserve">- восстановить недостачу в бюджет поселения в </w:t>
      </w:r>
      <w:proofErr w:type="gramStart"/>
      <w:r w:rsidRPr="00326428">
        <w:rPr>
          <w:rFonts w:eastAsia="Times New Roman" w:cs="Times New Roman"/>
          <w:szCs w:val="28"/>
          <w:lang w:eastAsia="ru-RU"/>
        </w:rPr>
        <w:t>сумме  24</w:t>
      </w:r>
      <w:proofErr w:type="gramEnd"/>
      <w:r w:rsidRPr="00326428">
        <w:rPr>
          <w:rFonts w:eastAsia="Times New Roman" w:cs="Times New Roman"/>
          <w:szCs w:val="28"/>
          <w:lang w:eastAsia="ru-RU"/>
        </w:rPr>
        <w:t>,0 тыс. руб.</w:t>
      </w:r>
    </w:p>
    <w:p w:rsidR="00326428" w:rsidRPr="00326428" w:rsidRDefault="00326428" w:rsidP="00326428">
      <w:pPr>
        <w:shd w:val="clear" w:color="auto" w:fill="FFFFFF"/>
        <w:spacing w:before="100" w:beforeAutospacing="1" w:after="100" w:afterAutospacing="1" w:line="274" w:lineRule="atLeast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         </w:t>
      </w:r>
    </w:p>
    <w:p w:rsidR="00326428" w:rsidRPr="00326428" w:rsidRDefault="00326428" w:rsidP="00326428">
      <w:pPr>
        <w:shd w:val="clear" w:color="auto" w:fill="FFFFFF"/>
        <w:spacing w:before="100" w:beforeAutospacing="1" w:after="100" w:afterAutospacing="1" w:line="274" w:lineRule="atLeast"/>
        <w:rPr>
          <w:rFonts w:eastAsia="Times New Roman" w:cs="Times New Roman"/>
          <w:sz w:val="24"/>
          <w:szCs w:val="24"/>
          <w:lang w:eastAsia="ru-RU"/>
        </w:rPr>
      </w:pPr>
      <w:r w:rsidRPr="00326428">
        <w:rPr>
          <w:rFonts w:eastAsia="Times New Roman" w:cs="Times New Roman"/>
          <w:color w:val="000000"/>
          <w:spacing w:val="-2"/>
          <w:szCs w:val="28"/>
          <w:lang w:eastAsia="ru-RU"/>
        </w:rPr>
        <w:t> </w:t>
      </w:r>
    </w:p>
    <w:p w:rsidR="00E45E6E" w:rsidRDefault="00326428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28"/>
    <w:rsid w:val="00326428"/>
    <w:rsid w:val="0074675F"/>
    <w:rsid w:val="007959BF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30139-D2BA-438F-A425-F575C8F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2018-01-24T07:02:00Z</dcterms:created>
  <dcterms:modified xsi:type="dcterms:W3CDTF">2018-01-24T07:04:00Z</dcterms:modified>
</cp:coreProperties>
</file>