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C8" w:rsidRPr="00465C78" w:rsidRDefault="00E745C8" w:rsidP="00E745C8">
      <w:pPr>
        <w:pStyle w:val="1"/>
        <w:shd w:val="clear" w:color="auto" w:fill="auto"/>
        <w:spacing w:after="0" w:line="240" w:lineRule="exact"/>
        <w:ind w:left="23"/>
        <w:rPr>
          <w:sz w:val="28"/>
          <w:szCs w:val="28"/>
        </w:rPr>
      </w:pPr>
      <w:r w:rsidRPr="00465C78">
        <w:rPr>
          <w:sz w:val="28"/>
          <w:szCs w:val="28"/>
        </w:rPr>
        <w:t xml:space="preserve">Ежегодное обращение главы Охотского муниципального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к депутатам Собрания депутатов Охотского муниципального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Хабаровского края, представителям органов исполнительной власти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и бизнес-сообщества «Инвестиционный климат и инвестиционная политика Охотского муниципального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Хабаровского края»</w:t>
      </w:r>
    </w:p>
    <w:p w:rsidR="00E745C8" w:rsidRPr="00465C78" w:rsidRDefault="00E745C8" w:rsidP="00E745C8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E745C8" w:rsidRPr="00465C78" w:rsidRDefault="00E745C8" w:rsidP="00E74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C78">
        <w:rPr>
          <w:sz w:val="28"/>
          <w:szCs w:val="28"/>
        </w:rPr>
        <w:t xml:space="preserve">Формирование благоприятного инвестиционного климата является одним из основных условий развития Охотского муниципального </w:t>
      </w:r>
      <w:r w:rsidR="00C2445A" w:rsidRPr="00465C78">
        <w:rPr>
          <w:sz w:val="28"/>
          <w:szCs w:val="28"/>
        </w:rPr>
        <w:t>округа</w:t>
      </w:r>
      <w:r w:rsidR="003B582F">
        <w:rPr>
          <w:sz w:val="28"/>
          <w:szCs w:val="28"/>
        </w:rPr>
        <w:t xml:space="preserve"> Хабаровского края</w:t>
      </w:r>
      <w:r w:rsidR="00123FB4" w:rsidRPr="00465C78">
        <w:rPr>
          <w:sz w:val="28"/>
          <w:szCs w:val="28"/>
        </w:rPr>
        <w:t xml:space="preserve"> (далее – </w:t>
      </w:r>
      <w:r w:rsidR="00C2445A" w:rsidRPr="00465C78">
        <w:rPr>
          <w:sz w:val="28"/>
          <w:szCs w:val="28"/>
        </w:rPr>
        <w:t>округ</w:t>
      </w:r>
      <w:r w:rsidR="00123FB4" w:rsidRPr="00465C78">
        <w:rPr>
          <w:sz w:val="28"/>
          <w:szCs w:val="28"/>
        </w:rPr>
        <w:t>)</w:t>
      </w:r>
      <w:r w:rsidRPr="00465C78">
        <w:rPr>
          <w:sz w:val="28"/>
          <w:szCs w:val="28"/>
        </w:rPr>
        <w:t>.</w:t>
      </w:r>
    </w:p>
    <w:p w:rsidR="00E745C8" w:rsidRPr="00465C7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465C78">
        <w:rPr>
          <w:sz w:val="28"/>
          <w:szCs w:val="28"/>
        </w:rPr>
        <w:t xml:space="preserve">Привлечение инвестиций в экономику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- важная стратегическая задача. </w:t>
      </w:r>
    </w:p>
    <w:p w:rsidR="00E745C8" w:rsidRPr="00465C78" w:rsidRDefault="00E745C8" w:rsidP="00E745C8">
      <w:pPr>
        <w:pStyle w:val="1"/>
        <w:shd w:val="clear" w:color="auto" w:fill="auto"/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465C78">
        <w:rPr>
          <w:sz w:val="28"/>
          <w:szCs w:val="28"/>
        </w:rPr>
        <w:t xml:space="preserve">Анализ социально-экономической ситуации </w:t>
      </w:r>
      <w:bookmarkStart w:id="0" w:name="_Hlk154561625"/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 xml:space="preserve"> </w:t>
      </w:r>
      <w:bookmarkEnd w:id="0"/>
      <w:r w:rsidRPr="00465C78">
        <w:rPr>
          <w:sz w:val="28"/>
          <w:szCs w:val="28"/>
        </w:rPr>
        <w:t xml:space="preserve">и региона в целом, оценка географического положения и имеющихся ресурсов (природных и трудовых), а также условий хозяйствования в </w:t>
      </w:r>
      <w:r w:rsidR="00C2445A" w:rsidRPr="00465C78">
        <w:rPr>
          <w:sz w:val="28"/>
          <w:szCs w:val="28"/>
        </w:rPr>
        <w:t xml:space="preserve">округе </w:t>
      </w:r>
      <w:r w:rsidRPr="00465C78">
        <w:rPr>
          <w:sz w:val="28"/>
          <w:szCs w:val="28"/>
        </w:rPr>
        <w:t xml:space="preserve">показывают, что </w:t>
      </w:r>
      <w:r w:rsidR="00C2445A" w:rsidRPr="00465C78">
        <w:rPr>
          <w:sz w:val="28"/>
          <w:szCs w:val="28"/>
        </w:rPr>
        <w:t xml:space="preserve">округ </w:t>
      </w:r>
      <w:r w:rsidRPr="00465C78">
        <w:rPr>
          <w:sz w:val="28"/>
          <w:szCs w:val="28"/>
        </w:rPr>
        <w:t xml:space="preserve">в целом обладает определенным потенциалом для развития отдельных отраслей экономики, расширения видов экономической деятельности на основе создания инфраструктуры, которая повысит инвестиционную привлекательность </w:t>
      </w:r>
      <w:r w:rsidR="00C2445A" w:rsidRPr="00465C78">
        <w:rPr>
          <w:sz w:val="28"/>
          <w:szCs w:val="28"/>
        </w:rPr>
        <w:t>округа</w:t>
      </w:r>
      <w:r w:rsidRPr="00465C78">
        <w:rPr>
          <w:sz w:val="28"/>
          <w:szCs w:val="28"/>
        </w:rPr>
        <w:t>.</w:t>
      </w:r>
    </w:p>
    <w:p w:rsidR="003B582F" w:rsidRDefault="003B582F" w:rsidP="00682D07">
      <w:pPr>
        <w:spacing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активность крупных и средних предприятий округа за 2023 год составила 3 миллиарда рублей. В 2024 году объем инвестиций в округ снизился, по предварительным оценкам за 9 месяцев 2024 года составил 1,5 миллиардов рублей, что связано, в первую очередь, с приостановкой работ по реконструкции аэродрома Охотск.</w:t>
      </w:r>
    </w:p>
    <w:p w:rsidR="00123FB4" w:rsidRPr="00465C78" w:rsidRDefault="003B582F" w:rsidP="00682D07">
      <w:pPr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Привлечение инвестиций, наличие инвестиционных проектов</w:t>
      </w:r>
      <w:r w:rsidR="00123FB4" w:rsidRPr="00465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напрямую влияет на увеличение налоговых поступлений в бюджет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="00123FB4" w:rsidRPr="00465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создание новых рабочих мест, что соответственно приводит к </w:t>
      </w:r>
      <w:r w:rsidR="00123FB4" w:rsidRPr="00465C78">
        <w:rPr>
          <w:rFonts w:ascii="Times New Roman" w:hAnsi="Times New Roman" w:cs="Times New Roman"/>
          <w:sz w:val="28"/>
          <w:szCs w:val="28"/>
        </w:rPr>
        <w:t xml:space="preserve">повышению уровня и качества жизни населения, формированию благоприятных условий жизнедеятельности. </w:t>
      </w:r>
      <w:r w:rsidR="00123FB4" w:rsidRPr="00465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Поэтому мы стараемся создать благоприятный инвестиционный климат, направленный на повышение привлекательности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="00123FB4" w:rsidRPr="00465C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745C8" w:rsidRPr="00465C78" w:rsidRDefault="00E745C8" w:rsidP="00682D07">
      <w:pPr>
        <w:pStyle w:val="1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65C78">
        <w:rPr>
          <w:sz w:val="28"/>
          <w:szCs w:val="28"/>
        </w:rPr>
        <w:t>Золотодобывающая отрасль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>За 9 месяцев 2024 года в округе всего добыто (по предварительной информации):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- 2,5 тонн золота (на уровне соответствующего периода 2023 года, 78 процентов от плановых показателей 2024 года),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- 2,4 тонн серебра (60 процентов к уровню соответствующего периода 2023 года, 30 процентов от плановых показателей 2024 года).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Округ находится на 4 месте в крае по добыче золота и серебра.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>Основным предприятием отрасли в округе является АО «Охотская горно-геологическая компания». АО «Охотская ГГК» имеет 2 ключевых актива, и осуществляет свою деятельность в двух муниципальных районах Хабаровского края. В Охотском районе расположен первый актив компании – перерабатывающий: ГМК «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Хаканджинский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» с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золотоизвлекательной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фабрикой, на которой осуществляется переработка золото- и </w:t>
      </w:r>
      <w:r w:rsidRPr="003B582F">
        <w:rPr>
          <w:rFonts w:ascii="Times New Roman" w:hAnsi="Times New Roman" w:cs="Times New Roman"/>
          <w:sz w:val="28"/>
          <w:szCs w:val="28"/>
        </w:rPr>
        <w:lastRenderedPageBreak/>
        <w:t xml:space="preserve">серебросодержащей руды в цинковый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цементат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Аяно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-Майском районе компания имеет второй актив – горнодобывающий: месторождение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Кундуми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с добычей золото- и серебросодержащих руд открытым способом.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В связи с отсутствием на сегодня участков добычи в Охотском районе и цикличностью поставок сырья из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Аяно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-Майского района, компания вынуждена была перевести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золотоизвлекательную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фабрику на сезонный режим работы.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С 2022 года ежегодно происходит остановка фабрики до поступления руды в навигационный период, период простоя составляет 6 месяцев (с января по июнь). В период простоя компания сохраняет рабочие места за сотрудниками, осуществляя все положенные социальные и налоговые выплаты.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Особенности сезонной логистики не позволяют осуществлять транспортировку руды круглогодично с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Аяно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-Майского района. Добытая руда проходит сложную цепочку доставки, начиная от перевозки автозимником в первом квартале года до рудного склада порта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Киран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(длина маршрута 104 км). Далее сырье дробится до меньшей фракции и ожидает начала морской навигации (конец второго квартала года). Последующая доставка осуществляется морем в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. Охотск (длина маршрута 681,5 км), отгружается на причал и доставляется автосамосвалами на рудный склад ГМК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Хаканджинский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(длина маршрута 113,3 км). При этом, имеются ограничения по объемам перевозки руды за сезон, ввиду ограниченного срока действия автозимника и нехватки мощностей у морского перевозчика и Охотского торгового порта.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Основная задача компании – восполнение минерально-сырьевой базы в регионах присутствия: Охотский и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Аяно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>-Майский районы.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В 2024 году АО «Охотская ГГК» продолжает геологоразведочные работы в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Аяно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-Майском районе на лицензионных площадях.  В Охотском районе будут продолжены поиски перспективных площадей для восполнения минерально-сырьевой базы предприятия с целью вывода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золотоизвлекательной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фабрики в круглогодичный режим работы.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Аяно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-Майском районе на действующем месторождении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Кундуми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осуществляются геологоразведочные работы для добычи руды подземным способом.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Проектная мощность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золотоизвлекательной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фабрики «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Хаканджинский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>»: 600 тыс. тонн в год. С 2022 года переработка не более 300 тыс. тонн со второго полугодия из-за отсутствия минерально-сырьевой базы в Охотском районе.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>ООО «Светлое» в 2023 году работало стабильно, все производственные планы были выполнены. По итогам 2023 года на «Светлом» добыто 1,7 млн тонн руды. Общее производство составило 3,4 тонны, что на 7% больше, чем в 2022 году. Это стало возможным в том числе благодаря добыче более богатой руды из части карьера Эмми.</w:t>
      </w:r>
    </w:p>
    <w:p w:rsidR="00E745C8" w:rsidRPr="00465C78" w:rsidRDefault="003B582F" w:rsidP="003B5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B582F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 продолжает стабильно работать. В приоритете на 2024 год-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доразведка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запасов, выявление новых рудых зон, разработка новых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участков.</w:t>
      </w:r>
      <w:r w:rsidR="00350EBC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Холдинг</w:t>
      </w:r>
      <w:proofErr w:type="spellEnd"/>
      <w:r w:rsidR="00350EBC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«Полиметалл» </w:t>
      </w:r>
      <w:r w:rsidR="00DC1713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владельцем</w:t>
      </w:r>
      <w:r w:rsidR="00350EBC" w:rsidRPr="0046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геологоразведочного предприятия</w:t>
      </w:r>
      <w:r w:rsidR="00350EBC" w:rsidRPr="00465C78">
        <w:rPr>
          <w:rFonts w:ascii="Times New Roman" w:hAnsi="Times New Roman" w:cs="Times New Roman"/>
          <w:spacing w:val="-4"/>
          <w:sz w:val="28"/>
          <w:szCs w:val="28"/>
        </w:rPr>
        <w:t xml:space="preserve"> ООО «Новая Охотская рудная компания», которое зарегистрировано в 2021 году</w:t>
      </w:r>
      <w:r w:rsidR="00DC1713" w:rsidRPr="00465C78">
        <w:rPr>
          <w:rFonts w:ascii="Times New Roman" w:hAnsi="Times New Roman" w:cs="Times New Roman"/>
          <w:spacing w:val="-4"/>
          <w:sz w:val="28"/>
          <w:szCs w:val="28"/>
        </w:rPr>
        <w:t xml:space="preserve"> и имеет </w:t>
      </w:r>
      <w:r w:rsidR="00350EBC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лицензи</w:t>
      </w:r>
      <w:r w:rsidR="00DC1713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350EBC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</w:t>
      </w:r>
      <w:r w:rsidR="00A638E5" w:rsidRPr="00465C7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право пользования недрами с запасами золота и </w:t>
      </w:r>
      <w:r w:rsidR="00350EBC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серебр</w:t>
      </w:r>
      <w:r w:rsidR="00A638E5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350EBC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округе</w:t>
      </w:r>
      <w:r w:rsidR="00350EBC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A638E5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предприятие </w:t>
      </w:r>
      <w:r w:rsidR="00350EBC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внесе</w:t>
      </w:r>
      <w:r w:rsidR="00A638E5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ны </w:t>
      </w:r>
      <w:r w:rsidR="00350EBC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участок Высокий (ресурсы золота оцениваются в 37,2 тонны), участок Ветвистый. </w:t>
      </w:r>
      <w:r w:rsidR="00A638E5" w:rsidRPr="00465C7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Также предполагается изучить участок </w:t>
      </w:r>
      <w:proofErr w:type="spellStart"/>
      <w:r w:rsidR="00350EBC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Пуркикит</w:t>
      </w:r>
      <w:proofErr w:type="spellEnd"/>
      <w:r w:rsidR="00350EBC" w:rsidRPr="00465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Сумма инвестиций будет определена позднее. </w:t>
      </w:r>
    </w:p>
    <w:p w:rsidR="00350EBC" w:rsidRPr="00465C78" w:rsidRDefault="00350EBC" w:rsidP="00350E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745C8" w:rsidRPr="00465C78" w:rsidRDefault="00E745C8" w:rsidP="00E74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Рыбодобывающая отрасль</w:t>
      </w:r>
    </w:p>
    <w:p w:rsidR="003B582F" w:rsidRPr="003B582F" w:rsidRDefault="003B582F" w:rsidP="003B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В общем объеме промышленного производства доля рыбной отрасли составляет 7 процентов. </w:t>
      </w:r>
    </w:p>
    <w:p w:rsidR="003B582F" w:rsidRPr="003B582F" w:rsidRDefault="003B582F" w:rsidP="003B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За 9 месяцев 2024 года общая добыча водных биологических ресурсов составила 20 тысяч тонн, или 82 процента к соответствующему периоду 2023 года (24,5 тысяч тонн). В том числе добыча лососевых составила 11,96 тысяч тонн, или 102 процента к 2023 году (11,7 тысяч тонн), сельди – 3,7 тысяч тонн, или 28 процентов к 2023 году (13 тысяч тонн). Общий вылов сельди и лососевых составил 60 процентов от установленных квот (квоты на сельдь – 14,6 тысяч тонн, </w:t>
      </w:r>
      <w:proofErr w:type="gramStart"/>
      <w:r w:rsidRPr="003B582F">
        <w:rPr>
          <w:rFonts w:ascii="Times New Roman" w:hAnsi="Times New Roman" w:cs="Times New Roman"/>
          <w:sz w:val="28"/>
          <w:szCs w:val="28"/>
        </w:rPr>
        <w:t>на лосось</w:t>
      </w:r>
      <w:proofErr w:type="gramEnd"/>
      <w:r w:rsidRPr="003B582F">
        <w:rPr>
          <w:rFonts w:ascii="Times New Roman" w:hAnsi="Times New Roman" w:cs="Times New Roman"/>
          <w:sz w:val="28"/>
          <w:szCs w:val="28"/>
        </w:rPr>
        <w:t xml:space="preserve"> – 11,96 тысяч тонн). </w:t>
      </w:r>
    </w:p>
    <w:p w:rsidR="003B582F" w:rsidRPr="003B582F" w:rsidRDefault="003B582F" w:rsidP="003B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>Выпуск рыбной продукции за 9 месяцев 2024 года составил 19,8 тысяч тонн, что составило 102 процента к уровню 9 месяцев 2023 года и 81 процент от запланированного на 2024 год. Ожидаемый объем выпуска рыбной продукции до конца 2024 года составит 22 тысячи тонн. Объем производства в прогнозном периоде напрямую зависит от объемов вылова.</w:t>
      </w:r>
    </w:p>
    <w:p w:rsidR="003B582F" w:rsidRPr="003B582F" w:rsidRDefault="003B582F" w:rsidP="003B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В округе имеются два лососевых рыборазводных завода: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Булгинский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Уракский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с общим выпуском молоди лососевых до 10 миллионов штук ежегодно.</w:t>
      </w:r>
    </w:p>
    <w:p w:rsidR="003B582F" w:rsidRPr="003B582F" w:rsidRDefault="003B582F" w:rsidP="003B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>С 2020 года Рыболовецкая артель «ИНЯ» и ООО «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Востокинвест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>» совместно реализуют проект по строительству лососевого рыбоводного завода на р. Охота путем учреждения ООО «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Охотинский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научно-производственный комплекс» и финансирования его деятельности. До 2025 года общий объем инвестиций составит 115 миллионов рублей, планируется создать 10 рабочих мест. С начала реализации проекта объем инвестиций составил более 93,2 миллионов рублей, создано 3 рабочих места. Планируется ежегодный выпуск 15 миллионов мальков. </w:t>
      </w:r>
    </w:p>
    <w:p w:rsidR="00F360C4" w:rsidRDefault="003B582F" w:rsidP="003B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>Текущее состояние данного инвестиционного проекта: объект введен в эксплуатацию, производятся работы по отделке помещений. В июне 2023 года в экспериментальном режиме осуществлен выпуск молоди кеты в количестве 200 тысяч штук. В сентябре 2023 года произведены отлов производителей кеты и закладка икры на инкубацию по Программе аквакультуры на 2023 год, утверждённой Росрыболовством. Плановый выпуск молоди кеты в 2024 году - 2,5 миллионов штук.</w:t>
      </w:r>
    </w:p>
    <w:p w:rsidR="003B582F" w:rsidRPr="00465C78" w:rsidRDefault="003B582F" w:rsidP="003B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Транспортная отрасль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С 2022 года в округе велись работы по реконструкции аэродрома в аэропорту Охотск. Работы были разбиты на несколько этапов и должны были завершиться до конца 2024 года. В течение трех лет взлетные полосы должны были быть модернизированы и округ смог бы принимать самолеты большей грузоподъемности, что позволило бы снизить стоимость доставки грузов. Планировалось удаление металлического покрытия и монтаж новой полосы из бетонных плит. В результате планировалось построить современный авиационный узел. Общая стоимость проекта составляла около 3,5 млрд. руб. Средства были выделены федеральным центром по программе «Развитие транспортной системы» и комплексному плану расширения магистральной инфраструктуры.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>В период 2022-2023 годов в округ была доставлена строительная автотехника, оборудование и порядка 5000 железобетонных плит весом 4,2 тонны каждая для укладки на реконструируемой взлетно-</w:t>
      </w:r>
      <w:proofErr w:type="gramStart"/>
      <w:r w:rsidRPr="003B582F">
        <w:rPr>
          <w:rFonts w:ascii="Times New Roman" w:hAnsi="Times New Roman" w:cs="Times New Roman"/>
          <w:sz w:val="28"/>
          <w:szCs w:val="28"/>
        </w:rPr>
        <w:t>посадочной  полосе</w:t>
      </w:r>
      <w:proofErr w:type="gramEnd"/>
      <w:r w:rsidRPr="003B582F">
        <w:rPr>
          <w:rFonts w:ascii="Times New Roman" w:hAnsi="Times New Roman" w:cs="Times New Roman"/>
          <w:sz w:val="28"/>
          <w:szCs w:val="28"/>
        </w:rPr>
        <w:t xml:space="preserve">. Всего для реализации данного проекта необходимо будет доставить более 7000 штук железобетонных плит. Среднесписочная численность работников в 2023 году составляла 91 человек. 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В 2023 году были выполнены следующие работы: сдана в эксплуатацию посадочная площадка самолетов, произведена отсыпка служебно-производственной дороги (на 83%), отсыпаны грунтовый перрон, места стоянок самолетов и рулежная дорожка (на 85%), произведено устройство </w:t>
      </w:r>
      <w:proofErr w:type="spellStart"/>
      <w:r w:rsidRPr="003B582F">
        <w:rPr>
          <w:rFonts w:ascii="Times New Roman" w:hAnsi="Times New Roman" w:cs="Times New Roman"/>
          <w:sz w:val="28"/>
          <w:szCs w:val="28"/>
        </w:rPr>
        <w:t>периметрового</w:t>
      </w:r>
      <w:proofErr w:type="spellEnd"/>
      <w:r w:rsidRPr="003B582F">
        <w:rPr>
          <w:rFonts w:ascii="Times New Roman" w:hAnsi="Times New Roman" w:cs="Times New Roman"/>
          <w:sz w:val="28"/>
          <w:szCs w:val="28"/>
        </w:rPr>
        <w:t xml:space="preserve"> ограждения аэродрома и водоотводные канавы (I этап строительства), строительство здания контрольно-пропускного пункта (73%), строительство здания аэродромной службы (на 35%).</w:t>
      </w:r>
    </w:p>
    <w:p w:rsidR="00E4010E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>Реконструкцию аэропорта проводило ООО «Строительная компания №1» (Белгород) в рамках исполнения государственного заказа. В 2024 году контракт был расторгнут по инициативе Правительства края.</w:t>
      </w:r>
      <w:r>
        <w:rPr>
          <w:rFonts w:ascii="Times New Roman" w:hAnsi="Times New Roman" w:cs="Times New Roman"/>
          <w:sz w:val="28"/>
          <w:szCs w:val="28"/>
        </w:rPr>
        <w:t xml:space="preserve"> Ведутся работы по привлечению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родрядчика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582F" w:rsidRPr="00465C78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5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Жилищно-коммунальное хозяйство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5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2023 году проведена работа по переводу объектов теплоснабжения в концессию.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5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Заключено концессионное соглашение в отношении объектов теплоснабжения, расположенных на территории округа сроком на 10 лет на сумму 78 млн. рублей со следующими мероприятиями: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5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реконструкция сетей теплоснабжения (с увеличением или уменьшением диаметра трубопроводов) на сумму 32,8 млн. рублей;</w:t>
      </w:r>
    </w:p>
    <w:p w:rsidR="003B582F" w:rsidRPr="003B582F" w:rsidRDefault="003B582F" w:rsidP="003B5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5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реконструкция котельных (замена котлоагрегатов с высоким уровнем износа и дымовой трубы с увеличением диаметра) на сумму 45,2 млн. рублей.</w:t>
      </w:r>
    </w:p>
    <w:p w:rsidR="00E95D01" w:rsidRDefault="003B582F" w:rsidP="003B5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5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Комитетом по ценам и тарифам Правительства Хабаровского края согласованы метод регулирования тарифа – индексация установленных тарифов, индекс эффективности операционных расходов на 2024-2032 годы в размере 1%, а также получены долгосрочные параметры, являющиеся </w:t>
      </w:r>
      <w:r w:rsidRPr="003B5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критериями конкурса, и 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теплоснабжения.</w:t>
      </w:r>
    </w:p>
    <w:p w:rsidR="003B582F" w:rsidRPr="00465C78" w:rsidRDefault="003B582F" w:rsidP="003B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Территория опережающего развития</w:t>
      </w:r>
    </w:p>
    <w:p w:rsidR="003B582F" w:rsidRPr="003B582F" w:rsidRDefault="003B582F" w:rsidP="003B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В целях создания новых производств в 2019 году Постановлением Правительства Российской Федерации на территорию Охотского муниципального района распространен режим территории опережающего развития (далее – ТОР). Земли городского поселения «Рабочий поселок Охотск» были включены в состав границ ТОР «Николаевск», с 2023 года - ТОР «Хабаровск».  </w:t>
      </w:r>
    </w:p>
    <w:p w:rsidR="003B582F" w:rsidRPr="003B582F" w:rsidRDefault="003B582F" w:rsidP="003B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>Резидентами ТОР «Хабаровск» являются: с 2019 года - общество с ограниченной ответственностью «Охотский судоремонтный завод», с 2021 года - общество с ограниченной ответственностью «Охотский торговый порт».</w:t>
      </w:r>
    </w:p>
    <w:p w:rsidR="003B582F" w:rsidRPr="003B582F" w:rsidRDefault="003B582F" w:rsidP="003B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«Охотский судоремонтный завод» реализует инвестиционный проект по восстановлению и развитию завода по судоремонту и судостроению. Срок реализации проекта - до 2027 года. Общий объем инвестиций составит 300 миллионов рублей, заявлено к созданию 71 рабочее место. С начала реализации проекта объем инвестиций составил 66 миллионов рублей, создано 53 рабочих места. Приобретена спецтехника и транспортные средства, оборудование для замера подводных и надводных толщин. Возведено помещение склада расходных материалов. Выполняются работы по восстановлению слипа и стапельных мест, строительно-монтажные работы электромеханического цеха и установка оборудования в здании кислородной станции, строительно-монтажные работы по установке системы охраны.</w:t>
      </w:r>
    </w:p>
    <w:p w:rsidR="003B582F" w:rsidRDefault="003B582F" w:rsidP="003B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2F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«Охотский торговый порт» реализует инвестиционный проект «Глубокая модернизация действующего порта в соответствии с расширенной специализацией причалов». </w:t>
      </w:r>
      <w:proofErr w:type="gramStart"/>
      <w:r w:rsidRPr="003B582F">
        <w:rPr>
          <w:rFonts w:ascii="Times New Roman" w:hAnsi="Times New Roman" w:cs="Times New Roman"/>
          <w:sz w:val="28"/>
          <w:szCs w:val="28"/>
        </w:rPr>
        <w:t>Заявленный  объем</w:t>
      </w:r>
      <w:proofErr w:type="gramEnd"/>
      <w:r w:rsidRPr="003B582F">
        <w:rPr>
          <w:rFonts w:ascii="Times New Roman" w:hAnsi="Times New Roman" w:cs="Times New Roman"/>
          <w:sz w:val="28"/>
          <w:szCs w:val="28"/>
        </w:rPr>
        <w:t xml:space="preserve"> инвестиций - свыше 141 миллиона рублей, планируется создание 16 дополнительных рабочих мест. В результате модернизации пропускная мощность причального фронта превысит 300 тысяч тонн грузов в год. Это позволит повысить объемы перевалки золотосодержащей руды и освоить грузооборот социально значимых грузов. Также обновление порта даст возможность хранить скоропортящиеся продукты. Завершение модернизации запланировано на 2025 год.</w:t>
      </w:r>
    </w:p>
    <w:p w:rsidR="003B582F" w:rsidRPr="003B582F" w:rsidRDefault="003B582F" w:rsidP="003B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C6" w:rsidRPr="00465C78" w:rsidRDefault="001049C6" w:rsidP="0010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В целях повышения инвестиционной активности, развития инвестиционной деятельности, обеспечения защиты прав и интересов ее участников в округе проводится работа по формированию благоприятного инвестиционного климата в соответствии с Дорожной картой по реализации Муниципального стандарта содействия инвестициям и развития предпринимательства в муниципальных образованиях Хабаровского края.</w:t>
      </w:r>
    </w:p>
    <w:p w:rsidR="001049C6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465C78">
        <w:rPr>
          <w:rFonts w:ascii="Times New Roman" w:hAnsi="Times New Roman" w:cs="Times New Roman"/>
          <w:sz w:val="28"/>
          <w:szCs w:val="28"/>
        </w:rPr>
        <w:t xml:space="preserve">создана необходимая нормативная правовая база в сфере инвестиционной деятельности. Действует институт </w:t>
      </w:r>
      <w:r w:rsidR="001049C6">
        <w:rPr>
          <w:rFonts w:ascii="Times New Roman" w:hAnsi="Times New Roman" w:cs="Times New Roman"/>
          <w:sz w:val="28"/>
          <w:szCs w:val="28"/>
        </w:rPr>
        <w:t xml:space="preserve">инвестиционного уполномоченного, создан инвестиционный совет. </w:t>
      </w:r>
    </w:p>
    <w:p w:rsidR="00E745C8" w:rsidRPr="00465C78" w:rsidRDefault="001049C6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регулярной основе </w:t>
      </w:r>
      <w:r w:rsidR="00E745C8" w:rsidRPr="00465C7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 регулирующего воздействия и экспертизы принятых и принимаемых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45C8" w:rsidRPr="00465C78">
        <w:rPr>
          <w:rFonts w:ascii="Times New Roman" w:hAnsi="Times New Roman" w:cs="Times New Roman"/>
          <w:sz w:val="28"/>
          <w:szCs w:val="28"/>
        </w:rPr>
        <w:t>ных правовых актов, затрагивающих вопросы осуществления предпринимательской и инвестиционной деятельности.</w:t>
      </w:r>
    </w:p>
    <w:p w:rsidR="00E745C8" w:rsidRPr="00465C78" w:rsidRDefault="00E745C8" w:rsidP="0010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Меры поддержки инвестиционной деятельности в </w:t>
      </w:r>
      <w:r w:rsidR="00C2445A" w:rsidRPr="00465C78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465C78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1049C6" w:rsidRPr="001049C6">
        <w:rPr>
          <w:rFonts w:ascii="Times New Roman" w:hAnsi="Times New Roman" w:cs="Times New Roman"/>
          <w:sz w:val="28"/>
          <w:szCs w:val="28"/>
        </w:rPr>
        <w:t>Порядк</w:t>
      </w:r>
      <w:r w:rsidR="001049C6">
        <w:rPr>
          <w:rFonts w:ascii="Times New Roman" w:hAnsi="Times New Roman" w:cs="Times New Roman"/>
          <w:sz w:val="28"/>
          <w:szCs w:val="28"/>
        </w:rPr>
        <w:t xml:space="preserve">ом </w:t>
      </w:r>
      <w:r w:rsidR="001049C6" w:rsidRPr="001049C6">
        <w:rPr>
          <w:rFonts w:ascii="Times New Roman" w:hAnsi="Times New Roman" w:cs="Times New Roman"/>
          <w:sz w:val="28"/>
          <w:szCs w:val="28"/>
        </w:rPr>
        <w:t>взаимодействия с инвесторами</w:t>
      </w:r>
      <w:r w:rsidR="001049C6">
        <w:rPr>
          <w:rFonts w:ascii="Times New Roman" w:hAnsi="Times New Roman" w:cs="Times New Roman"/>
          <w:sz w:val="28"/>
          <w:szCs w:val="28"/>
        </w:rPr>
        <w:t xml:space="preserve"> </w:t>
      </w:r>
      <w:r w:rsidR="001049C6" w:rsidRPr="001049C6">
        <w:rPr>
          <w:rFonts w:ascii="Times New Roman" w:hAnsi="Times New Roman" w:cs="Times New Roman"/>
          <w:sz w:val="28"/>
          <w:szCs w:val="28"/>
        </w:rPr>
        <w:t>на территории Охотского</w:t>
      </w:r>
      <w:r w:rsidR="001049C6">
        <w:rPr>
          <w:rFonts w:ascii="Times New Roman" w:hAnsi="Times New Roman" w:cs="Times New Roman"/>
          <w:sz w:val="28"/>
          <w:szCs w:val="28"/>
        </w:rPr>
        <w:t xml:space="preserve"> </w:t>
      </w:r>
      <w:r w:rsidR="001049C6" w:rsidRPr="001049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049C6">
        <w:rPr>
          <w:rFonts w:ascii="Times New Roman" w:hAnsi="Times New Roman" w:cs="Times New Roman"/>
          <w:sz w:val="28"/>
          <w:szCs w:val="28"/>
        </w:rPr>
        <w:t xml:space="preserve"> </w:t>
      </w:r>
      <w:r w:rsidR="001049C6" w:rsidRPr="001049C6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C1713" w:rsidRPr="00465C78">
        <w:rPr>
          <w:rFonts w:ascii="Times New Roman" w:hAnsi="Times New Roman" w:cs="Times New Roman"/>
          <w:sz w:val="28"/>
          <w:szCs w:val="28"/>
        </w:rPr>
        <w:t>,</w:t>
      </w:r>
      <w:r w:rsidRPr="00465C78">
        <w:rPr>
          <w:rFonts w:ascii="Times New Roman" w:hAnsi="Times New Roman" w:cs="Times New Roman"/>
          <w:sz w:val="28"/>
          <w:szCs w:val="28"/>
        </w:rPr>
        <w:t xml:space="preserve"> и порядком подготовки </w:t>
      </w:r>
      <w:r w:rsidR="00DC1713" w:rsidRPr="00465C78">
        <w:rPr>
          <w:rFonts w:ascii="Times New Roman" w:hAnsi="Times New Roman" w:cs="Times New Roman"/>
          <w:sz w:val="28"/>
          <w:szCs w:val="28"/>
        </w:rPr>
        <w:t xml:space="preserve">концессий и </w:t>
      </w:r>
      <w:r w:rsidRPr="00465C78">
        <w:rPr>
          <w:rFonts w:ascii="Times New Roman" w:hAnsi="Times New Roman" w:cs="Times New Roman"/>
          <w:sz w:val="28"/>
          <w:szCs w:val="28"/>
        </w:rPr>
        <w:t xml:space="preserve">проектов </w:t>
      </w:r>
      <w:proofErr w:type="spellStart"/>
      <w:r w:rsidRPr="00465C7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65C78">
        <w:rPr>
          <w:rFonts w:ascii="Times New Roman" w:hAnsi="Times New Roman" w:cs="Times New Roman"/>
          <w:sz w:val="28"/>
          <w:szCs w:val="28"/>
        </w:rPr>
        <w:t xml:space="preserve">-частного партнерства. Также поддержка инвестиционной деятельности проводится в рамках поддержки малого и среднего предпринимательства посредством предоставления субсидий </w:t>
      </w:r>
      <w:r w:rsidR="00DC1713" w:rsidRPr="00465C78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Pr="00465C78">
        <w:rPr>
          <w:rFonts w:ascii="Times New Roman" w:hAnsi="Times New Roman" w:cs="Times New Roman"/>
          <w:sz w:val="28"/>
          <w:szCs w:val="28"/>
        </w:rPr>
        <w:t>предпринимател</w:t>
      </w:r>
      <w:r w:rsidR="00DC1713" w:rsidRPr="00465C78">
        <w:rPr>
          <w:rFonts w:ascii="Times New Roman" w:hAnsi="Times New Roman" w:cs="Times New Roman"/>
          <w:sz w:val="28"/>
          <w:szCs w:val="28"/>
        </w:rPr>
        <w:t>ьства</w:t>
      </w:r>
      <w:r w:rsidRPr="00465C78">
        <w:rPr>
          <w:rFonts w:ascii="Times New Roman" w:hAnsi="Times New Roman" w:cs="Times New Roman"/>
          <w:sz w:val="28"/>
          <w:szCs w:val="28"/>
        </w:rPr>
        <w:t xml:space="preserve">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Для удобства инвесторов на официальном сайте администрации района действует раздел «Инвестиционная деятельность», который постоянно актуализируется.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На инвестиционном портале Хабаровского края размещена информация об имеющихся в с. Резиденция инвестиционных площадках типа </w:t>
      </w:r>
      <w:r w:rsidR="00C2445A" w:rsidRPr="00465C78">
        <w:rPr>
          <w:rFonts w:ascii="Times New Roman" w:hAnsi="Times New Roman" w:cs="Times New Roman"/>
          <w:sz w:val="28"/>
          <w:szCs w:val="28"/>
        </w:rPr>
        <w:t>Гринфилд</w:t>
      </w:r>
      <w:r w:rsidRPr="00465C78">
        <w:rPr>
          <w:rFonts w:ascii="Times New Roman" w:hAnsi="Times New Roman" w:cs="Times New Roman"/>
          <w:sz w:val="28"/>
          <w:szCs w:val="28"/>
        </w:rPr>
        <w:t xml:space="preserve"> общей площадью 5,5 гектара для передачи в аренду и создания сельскохозяйственного производства.</w:t>
      </w:r>
      <w:r w:rsidR="00DC1713" w:rsidRPr="00465C78">
        <w:rPr>
          <w:rFonts w:ascii="Times New Roman" w:hAnsi="Times New Roman" w:cs="Times New Roman"/>
          <w:sz w:val="28"/>
          <w:szCs w:val="28"/>
        </w:rPr>
        <w:t xml:space="preserve"> Подготавливается информационный материал для размещения на инвестиционной карте Российской Федерации.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В 202</w:t>
      </w:r>
      <w:r w:rsidR="001049C6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465C78">
        <w:rPr>
          <w:rFonts w:ascii="Times New Roman" w:hAnsi="Times New Roman" w:cs="Times New Roman"/>
          <w:sz w:val="28"/>
          <w:szCs w:val="28"/>
        </w:rPr>
        <w:t xml:space="preserve"> году перед органами местного самоуправления района стоят следующие задачи: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выявление факторов, препятствующих развитию инвестиционной деятельности на территории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 xml:space="preserve">, и выработка предложений по их устранению; 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наращивание инвестиционного потенциала </w:t>
      </w:r>
      <w:r w:rsidR="00C2445A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;</w:t>
      </w:r>
    </w:p>
    <w:p w:rsidR="00C2445A" w:rsidRPr="00465C78" w:rsidRDefault="00E745C8" w:rsidP="00C2445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формирование новых свободных инвестиционных площадок;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привлечение инвесторов для создания новых объектов на территории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оказание содействия инициаторам и инвесторам в реализации инвестиционных проектов на территории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, в том числе оказание методической и практической помощи.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Решение вышеназванных задач будет осуществляться в рамках реализации Стратегии социально-экономического развития Охотского муниципального </w:t>
      </w:r>
      <w:r w:rsidR="00465C78" w:rsidRPr="00465C7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65C78">
        <w:rPr>
          <w:rFonts w:ascii="Times New Roman" w:hAnsi="Times New Roman" w:cs="Times New Roman"/>
          <w:sz w:val="28"/>
          <w:szCs w:val="28"/>
        </w:rPr>
        <w:t xml:space="preserve">и действующих муниципальных программ. Решающую роль будут играть конкурентные преимущества и особенности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, которые должны быть использованы для его перспективного развития. Для них важно наличие: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запасов драгоценных металлов и других полезных ископаемых и сырьевых ресурсов;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производственной базы для переработки водных биоресурсов;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ресурсов </w:t>
      </w:r>
      <w:proofErr w:type="spellStart"/>
      <w:r w:rsidRPr="00465C78">
        <w:rPr>
          <w:rFonts w:ascii="Times New Roman" w:hAnsi="Times New Roman" w:cs="Times New Roman"/>
          <w:sz w:val="28"/>
          <w:szCs w:val="28"/>
        </w:rPr>
        <w:t>охотпромысла</w:t>
      </w:r>
      <w:proofErr w:type="spellEnd"/>
      <w:r w:rsidRPr="00465C78">
        <w:rPr>
          <w:rFonts w:ascii="Times New Roman" w:hAnsi="Times New Roman" w:cs="Times New Roman"/>
          <w:sz w:val="28"/>
          <w:szCs w:val="28"/>
        </w:rPr>
        <w:t>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инфраструктуры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морской транспортной схемы доставки грузов и береговой портовой инфраструктуры;</w:t>
      </w:r>
    </w:p>
    <w:p w:rsidR="00E745C8" w:rsidRPr="00465C78" w:rsidRDefault="00E745C8" w:rsidP="00E745C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аэропорта.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Конструктивный диалог с бизнесом в работе органов местного самоуправления - залог успешного развития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 xml:space="preserve">, и от активности всех участников этого процесса, их инициатив зависит конечный результат. </w:t>
      </w:r>
    </w:p>
    <w:p w:rsidR="00E745C8" w:rsidRPr="00465C78" w:rsidRDefault="00465C7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E745C8" w:rsidRPr="00465C78">
        <w:rPr>
          <w:rFonts w:ascii="Times New Roman" w:hAnsi="Times New Roman" w:cs="Times New Roman"/>
          <w:sz w:val="28"/>
          <w:szCs w:val="28"/>
        </w:rPr>
        <w:t xml:space="preserve">обладает значительным экономическим потенциалом, который еще не до конца раскрыт. Сделать это можно только объединившись, принимая выверенные, максимально эффективные управленческие решения в целях наращивания экономики и благосостояния </w:t>
      </w:r>
      <w:r w:rsidRPr="00465C78">
        <w:rPr>
          <w:rFonts w:ascii="Times New Roman" w:hAnsi="Times New Roman" w:cs="Times New Roman"/>
          <w:sz w:val="28"/>
          <w:szCs w:val="28"/>
        </w:rPr>
        <w:t>округа</w:t>
      </w:r>
      <w:r w:rsidR="00E745C8" w:rsidRPr="00465C78">
        <w:rPr>
          <w:rFonts w:ascii="Times New Roman" w:hAnsi="Times New Roman" w:cs="Times New Roman"/>
          <w:sz w:val="28"/>
          <w:szCs w:val="28"/>
        </w:rPr>
        <w:t>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Органам местного самоуправления необходимо обеспечить устойчивость бюджета, социальную стабильность и экономический рост в сложных экономических реалиях. Решение этих задач зачастую требует пересмотра существующих подходов, определения новых «точек роста», механизмов и инструментов достижения стратегических целей.</w:t>
      </w:r>
    </w:p>
    <w:p w:rsidR="00E745C8" w:rsidRPr="00465C78" w:rsidRDefault="00E745C8" w:rsidP="00E7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 xml:space="preserve">В заключение хочу поблагодарить руководителей предприятий и организаций, предпринимателей за сотрудничество и помощь в реализации важнейших направлений социально-экономического развития Охотского муниципального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 xml:space="preserve">. Совместными усилиями мы стремимся улучшить деловой климат в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округе</w:t>
      </w:r>
      <w:r w:rsidRPr="00465C78">
        <w:rPr>
          <w:rFonts w:ascii="Times New Roman" w:hAnsi="Times New Roman" w:cs="Times New Roman"/>
          <w:sz w:val="28"/>
          <w:szCs w:val="28"/>
        </w:rPr>
        <w:t xml:space="preserve">, создать эффективную систему привлечения инвестиций, обеспечить экономический рост, повысить уровень жизни населения </w:t>
      </w:r>
      <w:r w:rsidR="00465C78" w:rsidRPr="00465C78">
        <w:rPr>
          <w:rFonts w:ascii="Times New Roman" w:hAnsi="Times New Roman" w:cs="Times New Roman"/>
          <w:sz w:val="28"/>
          <w:szCs w:val="28"/>
        </w:rPr>
        <w:t>округа</w:t>
      </w:r>
      <w:r w:rsidRPr="00465C78">
        <w:rPr>
          <w:rFonts w:ascii="Times New Roman" w:hAnsi="Times New Roman" w:cs="Times New Roman"/>
          <w:sz w:val="28"/>
          <w:szCs w:val="28"/>
        </w:rPr>
        <w:t>.</w:t>
      </w:r>
    </w:p>
    <w:p w:rsidR="00E745C8" w:rsidRPr="00465C78" w:rsidRDefault="00E745C8" w:rsidP="00E74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C78">
        <w:rPr>
          <w:rFonts w:ascii="Times New Roman" w:hAnsi="Times New Roman" w:cs="Times New Roman"/>
          <w:sz w:val="28"/>
          <w:szCs w:val="28"/>
        </w:rPr>
        <w:t>_____________</w:t>
      </w:r>
    </w:p>
    <w:p w:rsidR="00E745C8" w:rsidRPr="00465C78" w:rsidRDefault="00E745C8" w:rsidP="00E745C8">
      <w:pPr>
        <w:rPr>
          <w:rFonts w:ascii="Times New Roman" w:hAnsi="Times New Roman" w:cs="Times New Roman"/>
        </w:rPr>
      </w:pPr>
    </w:p>
    <w:sectPr w:rsidR="00E745C8" w:rsidRPr="00465C78" w:rsidSect="005448F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A05" w:rsidRDefault="003F3A05" w:rsidP="005448F1">
      <w:pPr>
        <w:spacing w:after="0" w:line="240" w:lineRule="auto"/>
      </w:pPr>
      <w:r>
        <w:separator/>
      </w:r>
    </w:p>
  </w:endnote>
  <w:endnote w:type="continuationSeparator" w:id="0">
    <w:p w:rsidR="003F3A05" w:rsidRDefault="003F3A05" w:rsidP="0054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A05" w:rsidRDefault="003F3A05" w:rsidP="005448F1">
      <w:pPr>
        <w:spacing w:after="0" w:line="240" w:lineRule="auto"/>
      </w:pPr>
      <w:r>
        <w:separator/>
      </w:r>
    </w:p>
  </w:footnote>
  <w:footnote w:type="continuationSeparator" w:id="0">
    <w:p w:rsidR="003F3A05" w:rsidRDefault="003F3A05" w:rsidP="0054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97319"/>
      <w:docPartObj>
        <w:docPartGallery w:val="Page Numbers (Top of Page)"/>
        <w:docPartUnique/>
      </w:docPartObj>
    </w:sdtPr>
    <w:sdtEndPr/>
    <w:sdtContent>
      <w:p w:rsidR="005448F1" w:rsidRDefault="005448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48F1" w:rsidRDefault="005448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A13"/>
    <w:multiLevelType w:val="multilevel"/>
    <w:tmpl w:val="ED0C7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67E85"/>
    <w:multiLevelType w:val="multilevel"/>
    <w:tmpl w:val="20D60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03B06"/>
    <w:multiLevelType w:val="multilevel"/>
    <w:tmpl w:val="45146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8"/>
    <w:rsid w:val="00051A15"/>
    <w:rsid w:val="000B31E9"/>
    <w:rsid w:val="001049C6"/>
    <w:rsid w:val="00123FB4"/>
    <w:rsid w:val="001E2812"/>
    <w:rsid w:val="00230EEC"/>
    <w:rsid w:val="00340084"/>
    <w:rsid w:val="00350EBC"/>
    <w:rsid w:val="00390BDF"/>
    <w:rsid w:val="003B582F"/>
    <w:rsid w:val="003F3A05"/>
    <w:rsid w:val="0045752C"/>
    <w:rsid w:val="00461C23"/>
    <w:rsid w:val="00465C78"/>
    <w:rsid w:val="005448F1"/>
    <w:rsid w:val="00607B5D"/>
    <w:rsid w:val="00682D07"/>
    <w:rsid w:val="00764620"/>
    <w:rsid w:val="007B756F"/>
    <w:rsid w:val="00866C74"/>
    <w:rsid w:val="008935F0"/>
    <w:rsid w:val="008A6F3B"/>
    <w:rsid w:val="00927543"/>
    <w:rsid w:val="00975E36"/>
    <w:rsid w:val="00A10344"/>
    <w:rsid w:val="00A2246B"/>
    <w:rsid w:val="00A36FDC"/>
    <w:rsid w:val="00A638E5"/>
    <w:rsid w:val="00AB05F1"/>
    <w:rsid w:val="00AF344D"/>
    <w:rsid w:val="00B138C9"/>
    <w:rsid w:val="00BA1CD1"/>
    <w:rsid w:val="00C20538"/>
    <w:rsid w:val="00C2445A"/>
    <w:rsid w:val="00CC300F"/>
    <w:rsid w:val="00DC1713"/>
    <w:rsid w:val="00DF03BD"/>
    <w:rsid w:val="00E4010E"/>
    <w:rsid w:val="00E745C8"/>
    <w:rsid w:val="00E90581"/>
    <w:rsid w:val="00E95D01"/>
    <w:rsid w:val="00ED55DA"/>
    <w:rsid w:val="00F83590"/>
    <w:rsid w:val="00FB7047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8AE2"/>
  <w15:chartTrackingRefBased/>
  <w15:docId w15:val="{268DC5EC-09B1-4522-850E-BCEC9C80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E745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45C8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E7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7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8F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8F1"/>
  </w:style>
  <w:style w:type="paragraph" w:styleId="a9">
    <w:name w:val="footer"/>
    <w:basedOn w:val="a"/>
    <w:link w:val="aa"/>
    <w:uiPriority w:val="99"/>
    <w:unhideWhenUsed/>
    <w:rsid w:val="0054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8F1"/>
  </w:style>
  <w:style w:type="character" w:customStyle="1" w:styleId="ab">
    <w:name w:val="Основной текст_"/>
    <w:basedOn w:val="a0"/>
    <w:link w:val="3"/>
    <w:rsid w:val="00A36FDC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36FD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3">
    <w:name w:val="Основной текст3"/>
    <w:basedOn w:val="a"/>
    <w:link w:val="ab"/>
    <w:rsid w:val="00A36FDC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rsid w:val="00A36FDC"/>
    <w:pPr>
      <w:widowControl w:val="0"/>
      <w:shd w:val="clear" w:color="auto" w:fill="FFFFFF"/>
      <w:spacing w:before="300" w:after="0" w:line="277" w:lineRule="exact"/>
    </w:pPr>
    <w:rPr>
      <w:rFonts w:ascii="Times New Roman" w:eastAsia="Times New Roman" w:hAnsi="Times New Roman" w:cs="Times New Roman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6ABB-13A2-4342-80AE-4F31D147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Слугина</dc:creator>
  <cp:keywords/>
  <dc:description/>
  <cp:lastModifiedBy>Ольга Евгеньевна Слугина</cp:lastModifiedBy>
  <cp:revision>2</cp:revision>
  <cp:lastPrinted>2023-12-26T23:36:00Z</cp:lastPrinted>
  <dcterms:created xsi:type="dcterms:W3CDTF">2024-12-26T05:12:00Z</dcterms:created>
  <dcterms:modified xsi:type="dcterms:W3CDTF">2024-12-26T05:12:00Z</dcterms:modified>
</cp:coreProperties>
</file>