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CE" w:rsidRDefault="001F1C08">
      <w:pPr>
        <w:spacing w:line="240" w:lineRule="exact"/>
        <w:jc w:val="right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Срок приема заключений по результатам проведения независимой </w:t>
      </w:r>
    </w:p>
    <w:p w:rsidR="009B19CE" w:rsidRDefault="001F1C08">
      <w:pPr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антикоррупционной экспертизы с 13.01.2025 по 23.01.2025</w:t>
      </w:r>
    </w:p>
    <w:p w:rsidR="009B19CE" w:rsidRDefault="009B19CE">
      <w:pPr>
        <w:jc w:val="right"/>
        <w:rPr>
          <w:rFonts w:eastAsia="Calibri"/>
          <w:sz w:val="28"/>
          <w:szCs w:val="28"/>
        </w:rPr>
      </w:pPr>
    </w:p>
    <w:p w:rsidR="009B19CE" w:rsidRDefault="001F1C08">
      <w:pPr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Разработчик: отдел по вопросам безопасности</w:t>
      </w:r>
    </w:p>
    <w:p w:rsidR="009B19CE" w:rsidRDefault="001F1C08">
      <w:pPr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округа</w:t>
      </w:r>
    </w:p>
    <w:p w:rsidR="009B19CE" w:rsidRDefault="009B19CE">
      <w:pPr>
        <w:shd w:val="clear" w:color="auto" w:fill="FFFFFF"/>
        <w:rPr>
          <w:sz w:val="28"/>
          <w:szCs w:val="28"/>
        </w:rPr>
      </w:pPr>
    </w:p>
    <w:p w:rsidR="009B19CE" w:rsidRDefault="001F1C0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9B19CE" w:rsidRDefault="001F1C08">
      <w:pPr>
        <w:shd w:val="clear" w:color="auto" w:fill="FFFFFF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19CE" w:rsidRDefault="001F1C08">
      <w:pPr>
        <w:shd w:val="clear" w:color="auto" w:fill="FFFFFF"/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B19CE" w:rsidRDefault="001F1C08">
      <w:pPr>
        <w:shd w:val="clear" w:color="auto" w:fill="FFFFFF"/>
        <w:tabs>
          <w:tab w:val="left" w:pos="3660"/>
        </w:tabs>
        <w:jc w:val="center"/>
      </w:pPr>
      <w:r>
        <w:rPr>
          <w:sz w:val="28"/>
          <w:szCs w:val="28"/>
        </w:rPr>
        <w:t>Охотского муниципального округа Хабаровского края</w:t>
      </w:r>
    </w:p>
    <w:p w:rsidR="009B19CE" w:rsidRDefault="009B19CE">
      <w:pPr>
        <w:shd w:val="clear" w:color="auto" w:fill="FFFFFF"/>
        <w:tabs>
          <w:tab w:val="left" w:pos="3660"/>
        </w:tabs>
        <w:rPr>
          <w:sz w:val="28"/>
          <w:szCs w:val="28"/>
        </w:rPr>
      </w:pPr>
    </w:p>
    <w:p w:rsidR="009B19CE" w:rsidRDefault="001F1C08">
      <w:pPr>
        <w:shd w:val="clear" w:color="auto" w:fill="FFFFFF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</w:p>
    <w:p w:rsidR="009B19CE" w:rsidRDefault="001F1C08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>Об утверждении Положения об организации и ведении гражданской обороны на территории Охотского муниципального округа Хабаровского края</w:t>
      </w:r>
    </w:p>
    <w:p w:rsidR="009B19CE" w:rsidRDefault="009B19CE">
      <w:pPr>
        <w:shd w:val="clear" w:color="auto" w:fill="FFFFFF"/>
        <w:rPr>
          <w:sz w:val="28"/>
          <w:szCs w:val="28"/>
        </w:rPr>
      </w:pPr>
    </w:p>
    <w:p w:rsidR="009B19CE" w:rsidRDefault="001F1C08">
      <w:pPr>
        <w:shd w:val="clear" w:color="auto" w:fill="FFFFFF"/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соответствие с </w:t>
      </w:r>
      <w:hyperlink r:id="rId6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2003 г. N 131-ФЗ "Об общих принципах организации местного самоуправления в Российской Федерации", </w:t>
      </w:r>
      <w:hyperlink r:id="rId7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12 февраля 1998 г. N 28-ФЗ "О гражданской обороне", </w:t>
      </w:r>
      <w:hyperlink r:id="rId8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26 ноября 2007 г. N 804 "Об утверждении Положения о гражданской обороне в Российской Федерации", </w:t>
      </w:r>
      <w:hyperlink r:id="rId9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МЧС России от 14 ноября 2008</w:t>
      </w:r>
      <w:proofErr w:type="gramEnd"/>
      <w:r>
        <w:rPr>
          <w:sz w:val="28"/>
          <w:szCs w:val="28"/>
        </w:rPr>
        <w:t xml:space="preserve"> г. N 687 "Об утверждении Положения об организации и ведении гражданской обороны в муниципальных образованиях и организациях", руководствуясь Уставом Охотского </w:t>
      </w:r>
      <w:r>
        <w:rPr>
          <w:bCs/>
          <w:color w:val="000000"/>
          <w:spacing w:val="7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Хабаровского края администрация  Охотского муниципального округа Хабаровского края</w:t>
      </w:r>
    </w:p>
    <w:p w:rsidR="009B19CE" w:rsidRDefault="001F1C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B19CE" w:rsidRDefault="001F1C08">
      <w:pPr>
        <w:shd w:val="clear" w:color="auto" w:fill="FFFFFF"/>
        <w:ind w:firstLine="709"/>
        <w:jc w:val="both"/>
      </w:pPr>
      <w:r>
        <w:rPr>
          <w:sz w:val="28"/>
          <w:szCs w:val="28"/>
        </w:rPr>
        <w:t>1. Утвердить Положение об организации и ведении гражданской обороны на территории Охотского муниципального округа Хабаровского края согласно Приложению.</w:t>
      </w:r>
    </w:p>
    <w:p w:rsidR="009B19CE" w:rsidRDefault="001F1C08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2. Постановление администрации Охотского </w:t>
      </w:r>
      <w:r>
        <w:rPr>
          <w:bCs/>
          <w:color w:val="000000"/>
          <w:spacing w:val="7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Хабаровского края от 16 сентября 2022 г. N 336 </w:t>
      </w:r>
      <w:r>
        <w:rPr>
          <w:rFonts w:ascii="Calibri" w:hAnsi="Calibri" w:cs="Calibri"/>
          <w:sz w:val="28"/>
          <w:szCs w:val="28"/>
        </w:rPr>
        <w:t>"</w:t>
      </w:r>
      <w:r>
        <w:rPr>
          <w:sz w:val="28"/>
          <w:szCs w:val="28"/>
        </w:rPr>
        <w:t>О Положении об организации и введении гражданской обороны в Охотском муниципальном районе Хабаровского края</w:t>
      </w:r>
      <w:r>
        <w:rPr>
          <w:rFonts w:ascii="Calibri" w:hAnsi="Calibri" w:cs="Calibri"/>
          <w:sz w:val="28"/>
          <w:szCs w:val="28"/>
        </w:rPr>
        <w:t>"</w:t>
      </w:r>
      <w:r>
        <w:rPr>
          <w:sz w:val="28"/>
          <w:szCs w:val="28"/>
        </w:rPr>
        <w:t xml:space="preserve"> считать утратившим силу.</w:t>
      </w:r>
    </w:p>
    <w:p w:rsidR="009B19CE" w:rsidRDefault="001F1C08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Охотского муниципального округа по управлению территориями Мартынова И.А..</w:t>
      </w:r>
    </w:p>
    <w:p w:rsidR="009B19CE" w:rsidRDefault="001F1C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9B19CE" w:rsidRDefault="009B19CE">
      <w:pPr>
        <w:jc w:val="both"/>
        <w:rPr>
          <w:sz w:val="28"/>
          <w:szCs w:val="28"/>
        </w:rPr>
      </w:pPr>
    </w:p>
    <w:p w:rsidR="00E42DFD" w:rsidRDefault="001F1C08">
      <w:pPr>
        <w:tabs>
          <w:tab w:val="left" w:pos="7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М.А. Климов</w:t>
      </w:r>
    </w:p>
    <w:p w:rsidR="00E42DFD" w:rsidRDefault="00E42DFD">
      <w:pPr>
        <w:tabs>
          <w:tab w:val="left" w:pos="7464"/>
        </w:tabs>
        <w:jc w:val="both"/>
        <w:rPr>
          <w:sz w:val="28"/>
          <w:szCs w:val="28"/>
        </w:rPr>
      </w:pPr>
    </w:p>
    <w:p w:rsidR="00E42DFD" w:rsidRDefault="00E42DFD">
      <w:pPr>
        <w:tabs>
          <w:tab w:val="left" w:pos="7464"/>
        </w:tabs>
        <w:jc w:val="both"/>
        <w:rPr>
          <w:sz w:val="28"/>
          <w:szCs w:val="28"/>
        </w:rPr>
        <w:sectPr w:rsidR="00E42DFD" w:rsidSect="00E42DFD"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9B19CE" w:rsidRDefault="009B19CE" w:rsidP="00E42DFD">
      <w:pPr>
        <w:suppressAutoHyphens w:val="0"/>
      </w:pPr>
    </w:p>
    <w:p w:rsidR="009B19CE" w:rsidRDefault="001F1C08">
      <w:pPr>
        <w:pStyle w:val="a3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B19CE" w:rsidRDefault="009B19CE">
      <w:pPr>
        <w:pStyle w:val="a3"/>
        <w:ind w:firstLine="5103"/>
        <w:jc w:val="center"/>
        <w:rPr>
          <w:sz w:val="28"/>
          <w:szCs w:val="28"/>
        </w:rPr>
      </w:pPr>
    </w:p>
    <w:p w:rsidR="009B19CE" w:rsidRDefault="001F1C08">
      <w:pPr>
        <w:pStyle w:val="a3"/>
        <w:spacing w:line="240" w:lineRule="exact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 к постановлению администрации</w:t>
      </w:r>
    </w:p>
    <w:p w:rsidR="009B19CE" w:rsidRDefault="001F1C08">
      <w:pPr>
        <w:pStyle w:val="a3"/>
        <w:spacing w:line="240" w:lineRule="exact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</w:t>
      </w:r>
    </w:p>
    <w:p w:rsidR="009B19CE" w:rsidRDefault="001F1C08">
      <w:pPr>
        <w:pStyle w:val="a3"/>
        <w:spacing w:line="240" w:lineRule="exact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Округа Хабаровского края</w:t>
      </w:r>
    </w:p>
    <w:p w:rsidR="009B19CE" w:rsidRDefault="009B19CE">
      <w:pPr>
        <w:pStyle w:val="a3"/>
        <w:ind w:firstLine="5103"/>
        <w:jc w:val="center"/>
        <w:rPr>
          <w:sz w:val="28"/>
          <w:szCs w:val="28"/>
        </w:rPr>
      </w:pPr>
    </w:p>
    <w:p w:rsidR="009B19CE" w:rsidRDefault="001F1C08">
      <w:pPr>
        <w:pStyle w:val="a3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N </w:t>
      </w:r>
    </w:p>
    <w:p w:rsidR="009B19CE" w:rsidRDefault="009B19CE">
      <w:pPr>
        <w:pStyle w:val="a3"/>
        <w:jc w:val="center"/>
        <w:rPr>
          <w:szCs w:val="24"/>
        </w:rPr>
      </w:pPr>
    </w:p>
    <w:p w:rsidR="009B19CE" w:rsidRDefault="001F1C08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:rsidR="009B19CE" w:rsidRDefault="001F1C08">
      <w:pPr>
        <w:shd w:val="clear" w:color="auto" w:fill="FFFFFF"/>
        <w:spacing w:line="274" w:lineRule="exact"/>
        <w:ind w:left="82"/>
        <w:jc w:val="center"/>
      </w:pPr>
      <w:r>
        <w:rPr>
          <w:sz w:val="28"/>
          <w:szCs w:val="28"/>
        </w:rPr>
        <w:t xml:space="preserve">об организации и ведении гражданской обороны на территории Охотского муниципального округа </w:t>
      </w:r>
      <w:r>
        <w:rPr>
          <w:bCs/>
          <w:color w:val="000000"/>
          <w:spacing w:val="9"/>
          <w:sz w:val="28"/>
          <w:szCs w:val="28"/>
        </w:rPr>
        <w:t>Хабаровского края</w:t>
      </w:r>
    </w:p>
    <w:p w:rsidR="009B19CE" w:rsidRDefault="009B19CE">
      <w:pPr>
        <w:shd w:val="clear" w:color="auto" w:fill="FFFFFF"/>
        <w:jc w:val="center"/>
        <w:rPr>
          <w:b/>
          <w:sz w:val="28"/>
          <w:szCs w:val="28"/>
        </w:rPr>
      </w:pPr>
    </w:p>
    <w:p w:rsidR="009B19CE" w:rsidRDefault="001F1C08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Общие положения</w:t>
      </w:r>
    </w:p>
    <w:p w:rsidR="009B19CE" w:rsidRDefault="001F1C08">
      <w:pPr>
        <w:shd w:val="clear" w:color="auto" w:fill="FFFFFF"/>
        <w:ind w:left="82" w:firstLine="627"/>
        <w:jc w:val="both"/>
      </w:pPr>
      <w:r>
        <w:rPr>
          <w:sz w:val="28"/>
          <w:szCs w:val="28"/>
        </w:rPr>
        <w:t xml:space="preserve">1.1. Настоящее Положение разработано в соответствии с </w:t>
      </w:r>
      <w:hyperlink r:id="rId11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12 февраля 1998 года N 28-ФЗ "О гражданской обороне", </w:t>
      </w:r>
      <w:hyperlink r:id="rId12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26 ноября 2007 года N 804 "Об утверждении Положения о гражданской обороне в Российской Федерации", </w:t>
      </w:r>
      <w:hyperlink r:id="rId13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МЧС России от 14 ноября 2008 года N 687 "Об утверждении Положения об организации и ведении гражданской обороны в муниципальных образованиях и организациях"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на территории Охотского муниципального округа </w:t>
      </w:r>
      <w:r>
        <w:rPr>
          <w:bCs/>
          <w:color w:val="000000"/>
          <w:spacing w:val="9"/>
          <w:sz w:val="28"/>
          <w:szCs w:val="28"/>
        </w:rPr>
        <w:t>Хабаровского края (далее – администрация округа, округ).</w:t>
      </w:r>
    </w:p>
    <w:p w:rsidR="009B19CE" w:rsidRDefault="001F1C0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1.2. Гражданская оборона представляет собой систему мероприятий по подготовке к защите и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B19CE" w:rsidRDefault="001F1C08">
      <w:pPr>
        <w:shd w:val="clear" w:color="auto" w:fill="FFFFFF"/>
        <w:ind w:left="82" w:firstLine="627"/>
        <w:jc w:val="both"/>
      </w:pPr>
      <w:r>
        <w:rPr>
          <w:sz w:val="28"/>
          <w:szCs w:val="28"/>
        </w:rPr>
        <w:t>Мероприятия по гражданской обороне на территории округа организуются в рамках подготовки к ведению и ведения гражданской обороны.</w:t>
      </w:r>
    </w:p>
    <w:p w:rsidR="009B19CE" w:rsidRDefault="009B19CE">
      <w:pPr>
        <w:pStyle w:val="a3"/>
        <w:jc w:val="left"/>
        <w:rPr>
          <w:sz w:val="28"/>
          <w:szCs w:val="28"/>
        </w:rPr>
      </w:pPr>
    </w:p>
    <w:p w:rsidR="009B19CE" w:rsidRDefault="001F1C08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Подготовка к ведению гражданской обороны</w:t>
      </w:r>
    </w:p>
    <w:p w:rsidR="009B19CE" w:rsidRDefault="001F1C08">
      <w:pPr>
        <w:shd w:val="clear" w:color="auto" w:fill="FFFFFF"/>
        <w:ind w:left="79" w:firstLine="629"/>
        <w:jc w:val="both"/>
      </w:pPr>
      <w:r>
        <w:rPr>
          <w:sz w:val="28"/>
          <w:szCs w:val="28"/>
        </w:rPr>
        <w:t xml:space="preserve">2.1. 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</w:t>
      </w:r>
      <w:r>
        <w:rPr>
          <w:sz w:val="28"/>
          <w:szCs w:val="28"/>
        </w:rPr>
        <w:lastRenderedPageBreak/>
        <w:t xml:space="preserve">план основных мероприятий) </w:t>
      </w:r>
      <w:r>
        <w:rPr>
          <w:bCs/>
          <w:color w:val="000000"/>
          <w:spacing w:val="7"/>
          <w:sz w:val="28"/>
          <w:szCs w:val="28"/>
        </w:rPr>
        <w:t>округа</w:t>
      </w:r>
      <w:r>
        <w:rPr>
          <w:bCs/>
          <w:color w:val="000000"/>
          <w:spacing w:val="9"/>
          <w:sz w:val="28"/>
          <w:szCs w:val="28"/>
        </w:rPr>
        <w:t>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 План основных мероприятий на территории округа разрабатывается на каждый календарный год. 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2.3. 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округа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2.4. Подготовка к ведению гражданской обороны на муниципальном уровне определяется положением об организации и ведении гражданской обороны на территории округа и заключается в планировании мероприятий по защите населения (работников), материальных и культурных ценностей на территории округа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B19CE" w:rsidRDefault="009B19CE">
      <w:pPr>
        <w:pStyle w:val="a3"/>
        <w:rPr>
          <w:sz w:val="28"/>
          <w:szCs w:val="28"/>
        </w:rPr>
      </w:pPr>
    </w:p>
    <w:p w:rsidR="009B19CE" w:rsidRDefault="001F1C08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Ведение гражданской обороны</w:t>
      </w:r>
    </w:p>
    <w:p w:rsidR="009B19CE" w:rsidRDefault="009B19CE">
      <w:pPr>
        <w:pStyle w:val="a3"/>
        <w:rPr>
          <w:sz w:val="28"/>
          <w:szCs w:val="28"/>
        </w:rPr>
      </w:pPr>
    </w:p>
    <w:p w:rsidR="009B19CE" w:rsidRDefault="001F1C08">
      <w:pPr>
        <w:pStyle w:val="a3"/>
        <w:ind w:firstLine="567"/>
      </w:pPr>
      <w:r>
        <w:rPr>
          <w:sz w:val="28"/>
          <w:szCs w:val="28"/>
        </w:rPr>
        <w:t>3.1. Ведение гражданской обороны на муниципальном уровне осуществляется на основе плана гражданской обороны и защиты населения Охотского муниципального округа Хабаровского края и заключается в выполнении мероприятий по защите населения (работников), материальных и культурных ценностей на территории округа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3.2. План гражданской обороны и защиты населения Охотского муниципального округа Хабаровского края (план гражданской обороны) определяет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9B19CE" w:rsidRDefault="001F1C08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9B19CE" w:rsidRDefault="001F1C08">
      <w:pPr>
        <w:pStyle w:val="a3"/>
        <w:ind w:firstLine="567"/>
      </w:pPr>
      <w:r>
        <w:rPr>
          <w:sz w:val="28"/>
          <w:szCs w:val="28"/>
        </w:rPr>
        <w:t xml:space="preserve">3.3. В целях решения задач в области гражданской обороны, в соответствии с полномочиями в области гражданской обороны на территории округа создаются и содержатся силы, средства, объекты гражданской обороны, запасы материально-технических, продовольственных, </w:t>
      </w:r>
      <w:r>
        <w:rPr>
          <w:sz w:val="28"/>
          <w:szCs w:val="28"/>
        </w:rPr>
        <w:lastRenderedPageBreak/>
        <w:t>медицинских и иных средств, планируются и осуществляются мероприятия по гражданской обороне.</w:t>
      </w:r>
    </w:p>
    <w:p w:rsidR="009B19CE" w:rsidRDefault="001F1C08">
      <w:pPr>
        <w:pStyle w:val="a3"/>
        <w:ind w:firstLine="567"/>
      </w:pPr>
      <w:r>
        <w:rPr>
          <w:sz w:val="28"/>
          <w:szCs w:val="28"/>
        </w:rPr>
        <w:t>3.4. По решению главы округа создаются спасательные службы (оповещение и связи, охраны общественного порядка, противопожарная, автотранспортная, инженерная, торговли и питания, светомаскировки, энергоснабжения, водоснабжения, медицинская, убежищ и укрытий, коммунально-техническая), организация и порядок деятельности служб определяется соответствующими положениями о спасательных службах.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3.5. В состав спасательных служб округа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3.6. 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в отношении созданных им сил гражданской обороны.</w:t>
      </w:r>
    </w:p>
    <w:p w:rsidR="009B19CE" w:rsidRDefault="009B19CE">
      <w:pPr>
        <w:pStyle w:val="a3"/>
        <w:rPr>
          <w:sz w:val="28"/>
          <w:szCs w:val="28"/>
        </w:rPr>
      </w:pPr>
    </w:p>
    <w:p w:rsidR="009B19CE" w:rsidRDefault="001F1C08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 Руководство гражданской обороной</w:t>
      </w:r>
    </w:p>
    <w:p w:rsidR="009B19CE" w:rsidRDefault="009B19CE">
      <w:pPr>
        <w:pStyle w:val="a3"/>
        <w:rPr>
          <w:sz w:val="28"/>
          <w:szCs w:val="28"/>
        </w:rPr>
      </w:pPr>
    </w:p>
    <w:p w:rsidR="009B19CE" w:rsidRDefault="001F1C08">
      <w:pPr>
        <w:pStyle w:val="a3"/>
        <w:ind w:firstLine="567"/>
      </w:pPr>
      <w:r>
        <w:rPr>
          <w:sz w:val="28"/>
          <w:szCs w:val="28"/>
        </w:rPr>
        <w:t>4.1 Руководство гражданской обороной на территории округа осуществляет глава округа, или лицо, исполняющее обязанности главы администрации округа.</w:t>
      </w:r>
    </w:p>
    <w:p w:rsidR="009B19CE" w:rsidRDefault="001F1C08">
      <w:pPr>
        <w:pStyle w:val="a3"/>
        <w:ind w:firstLine="567"/>
      </w:pPr>
      <w:r>
        <w:rPr>
          <w:sz w:val="28"/>
          <w:szCs w:val="28"/>
        </w:rPr>
        <w:t>Глава округа несёт персональную ответственность за организацию и проведение мероприятий по гражданской обороне и защите населения (</w:t>
      </w:r>
      <w:hyperlink r:id="rId14" w:history="1">
        <w:r>
          <w:rPr>
            <w:sz w:val="28"/>
            <w:szCs w:val="28"/>
          </w:rPr>
          <w:t>статья 11</w:t>
        </w:r>
      </w:hyperlink>
      <w:r>
        <w:rPr>
          <w:sz w:val="28"/>
          <w:szCs w:val="28"/>
        </w:rPr>
        <w:t xml:space="preserve"> Федерального закона от 12 февраля 1998 г. N 28-ФЗ).</w:t>
      </w:r>
    </w:p>
    <w:p w:rsidR="009B19CE" w:rsidRDefault="001F1C0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 Решение задач в области гражданской обороны на территории округа возлагается на главного специалиста отдела по вопросам безопасности администрации округа. Глава округа назначает данного специалиста, утверждает его функциональные обязанности.</w:t>
      </w:r>
    </w:p>
    <w:p w:rsidR="009B19CE" w:rsidRDefault="001F1C0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по вопросам безопасности администрации округа подчиняется непосредственно главе округа.</w:t>
      </w:r>
    </w:p>
    <w:p w:rsidR="009B19CE" w:rsidRDefault="001F1C08">
      <w:pPr>
        <w:pStyle w:val="a3"/>
        <w:ind w:firstLine="567"/>
      </w:pPr>
      <w:r>
        <w:rPr>
          <w:sz w:val="28"/>
          <w:szCs w:val="28"/>
        </w:rPr>
        <w:t>4.3.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округа организуется сбор информации в области гражданской обороны и обмен ею.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4.4. Сбор и обмен информацией осуществляются группой контроля администрации округа,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гидротехнические сооружения чрезвычайно высокой опасности.</w:t>
      </w:r>
    </w:p>
    <w:p w:rsidR="009B19CE" w:rsidRDefault="001F1C08">
      <w:pPr>
        <w:pStyle w:val="a3"/>
        <w:ind w:firstLine="567"/>
      </w:pPr>
      <w:r>
        <w:rPr>
          <w:sz w:val="28"/>
          <w:szCs w:val="28"/>
        </w:rPr>
        <w:t>Администрация округа представляет информацию в Главное управление Министерства по чрезвычайным ситуациям России по Хабаровскому краю (далее - Главное управление МЧС России по Хабаровскому краю).</w:t>
      </w:r>
    </w:p>
    <w:p w:rsidR="009B19CE" w:rsidRDefault="001F1C08">
      <w:pPr>
        <w:pStyle w:val="a3"/>
        <w:ind w:firstLine="567"/>
      </w:pPr>
      <w:r>
        <w:rPr>
          <w:sz w:val="28"/>
          <w:szCs w:val="28"/>
        </w:rPr>
        <w:t xml:space="preserve">4.5. Мероприятия по гражданской обороне осуществляются в соответствии с </w:t>
      </w:r>
      <w:hyperlink r:id="rId15" w:history="1">
        <w:r>
          <w:rPr>
            <w:sz w:val="28"/>
            <w:szCs w:val="28"/>
          </w:rPr>
          <w:t>Конституцией Российской Федерации</w:t>
        </w:r>
      </w:hyperlink>
      <w:r>
        <w:rPr>
          <w:sz w:val="28"/>
          <w:szCs w:val="28"/>
        </w:rPr>
        <w:t>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9B19CE" w:rsidRDefault="009B19CE">
      <w:pPr>
        <w:pStyle w:val="a3"/>
        <w:rPr>
          <w:sz w:val="28"/>
          <w:szCs w:val="28"/>
        </w:rPr>
      </w:pPr>
    </w:p>
    <w:p w:rsidR="009B19CE" w:rsidRDefault="001F1C08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 Решение задач в области гражданской обороны</w:t>
      </w:r>
    </w:p>
    <w:p w:rsidR="009B19CE" w:rsidRDefault="009B19CE">
      <w:pPr>
        <w:pStyle w:val="a3"/>
        <w:rPr>
          <w:sz w:val="28"/>
          <w:szCs w:val="28"/>
        </w:rPr>
      </w:pPr>
    </w:p>
    <w:p w:rsidR="009B19CE" w:rsidRDefault="001F1C08">
      <w:pPr>
        <w:pStyle w:val="a3"/>
        <w:ind w:firstLine="567"/>
      </w:pPr>
      <w:r>
        <w:rPr>
          <w:sz w:val="28"/>
          <w:szCs w:val="28"/>
        </w:rPr>
        <w:t>Администрация округа в целях решения задач в области гражданской обороны планирует и осуществляет следующие основные мероприятия.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5.1. По подготовке населения в области гражданской обороны: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 разработку с учетом особенностей территории округа и на основе примерных программ, утвержденных Правительством Хабаровского края, примерных программ подготовки работающего населения, должностных лиц и работников гражданской обороны, личного состава формирований и служб администрации округа;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 организацию и подготовку населения округа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9B19CE" w:rsidRDefault="001F1C08">
      <w:pPr>
        <w:pStyle w:val="a3"/>
        <w:ind w:firstLine="567"/>
      </w:pPr>
      <w:r>
        <w:rPr>
          <w:sz w:val="28"/>
          <w:szCs w:val="28"/>
        </w:rPr>
        <w:t>3) подготовку личного состава формирований и служб администрации округа;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4) проводит учения и тренировки по гражданской обороне;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5) 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округа;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6) 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7) пропаганду знаний в области гражданской обороны.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5.2.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 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 установку специализированных технических средств оповещения и информирования населения в местах массового пребывания людей;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 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4) сбор информации в области гражданской обороны и обмен ею.</w:t>
      </w:r>
    </w:p>
    <w:p w:rsidR="009B19CE" w:rsidRDefault="001F1C08">
      <w:pPr>
        <w:pStyle w:val="a3"/>
        <w:ind w:firstLine="964"/>
        <w:rPr>
          <w:sz w:val="28"/>
          <w:szCs w:val="28"/>
        </w:rPr>
      </w:pPr>
      <w:r>
        <w:rPr>
          <w:sz w:val="28"/>
          <w:szCs w:val="28"/>
        </w:rPr>
        <w:t>5.3. По эвакуации населения, материальных и культурных ценностей в безопасные районы: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 организацию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 подготовку безопасных районов для размещения населения, материальных и культурных ценностей, подлежащих эвакуации;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 создание и организацию деятельности эвакуационных органов, а также подготовка их личного состава.</w:t>
      </w:r>
    </w:p>
    <w:p w:rsidR="009B19CE" w:rsidRDefault="001F1C08">
      <w:pPr>
        <w:pStyle w:val="a3"/>
        <w:ind w:firstLine="964"/>
        <w:rPr>
          <w:sz w:val="28"/>
          <w:szCs w:val="28"/>
        </w:rPr>
      </w:pPr>
      <w:r>
        <w:rPr>
          <w:sz w:val="28"/>
          <w:szCs w:val="28"/>
        </w:rPr>
        <w:t>5.4. По предоставлению населению укрытий: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 сохранение, поддержание в состоянии постоянной готовности к использованию по предназначению защитных сооружений гражданской обороны;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 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 планирование и организацию строительства недостающих защитных сооружений гражданской обороны в военное время;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4) обеспечение укрытия населения в защитных сооружениях гражданской обороны, заглубленных помещений и других сооружений подземного пространства.</w:t>
      </w:r>
    </w:p>
    <w:p w:rsidR="009B19CE" w:rsidRDefault="001F1C08">
      <w:pPr>
        <w:pStyle w:val="a3"/>
        <w:ind w:firstLine="964"/>
        <w:rPr>
          <w:sz w:val="28"/>
          <w:szCs w:val="28"/>
        </w:rPr>
      </w:pPr>
      <w:r>
        <w:rPr>
          <w:sz w:val="28"/>
          <w:szCs w:val="28"/>
        </w:rPr>
        <w:t>5.5. По световой и другим видам маскировки: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 определение перечня объектов, подлежащих маскировке.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5.6.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1) создание, оснащение и подготовку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5.7. 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 планирование и организацию основных видов первоочередного жизнеобеспечения населения;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 нормированное снабжение населения продовольственными и непродовольственными товарами;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4) предоставление населению коммунально-бытовых услуг;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5) проведение санитарно-гигиенических и противоэпидемических мероприятий среди пострадавшего населения;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6) оказание населению первой помощи;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7) определение численности населения, оставшегося без жилья;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8) инвентаризацию сохранившегося и оценку состояния поврежденного жилого фонда, определения возможности его использования для размещения пострадавшего населения.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5.8. По санитарной обработке населения, обеззараживанию зданий и сооружений, специальной обработке техники и территорий: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 заблаговременное создание запасов дезактивирующих, дегазирующих и дезинфицирующих веществ и растворов;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 организацию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 охрану общественного порядка, подготовку их в области гражданской обороны, обеспечение безопасности дорожного движения на маршрутах выдвижения сил гражданской обороны и эвакуации населения;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4) 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5) усилению охраны объектов, подлежащих обязательной охране органами внутренних дел, принятие мер по охране имущества, оставшегося без присмотра.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5.9. По вопросам срочного восстановления функционирования необходимых коммунальных служб в военное время: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1) обеспечение готовности коммунальных служб к работе в условиях военного времени, разработка планов их действий;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 создание запасов оборудования и запасных частей для ремонта поврежденных систем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-, водоснабжения, водоотведения и канализации;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 создание на водопроводных станциях необходимых запасов реагентов, реактивов, консервантов и дезинфицирующих средств;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4) создание запасов резервуаров и емкостей,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9B19CE" w:rsidRDefault="001F1C08">
      <w:pPr>
        <w:pStyle w:val="a3"/>
        <w:ind w:firstLine="964"/>
        <w:rPr>
          <w:sz w:val="28"/>
          <w:szCs w:val="28"/>
        </w:rPr>
      </w:pPr>
      <w:r>
        <w:rPr>
          <w:sz w:val="28"/>
          <w:szCs w:val="28"/>
        </w:rPr>
        <w:t>5.10. По срочному захоронению трупов в военное время: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 заблаговременное, в мирное время, определение мест возможных захоронений.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 создание, подготовку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 оборудование мест погребения (захоронения) тел (останков) погибших;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4) организацию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5) организацию санитарно-эпидемиологического надзора.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5.11.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B19CE" w:rsidRDefault="001F1C08">
      <w:pPr>
        <w:pStyle w:val="a3"/>
        <w:ind w:firstLine="567"/>
      </w:pPr>
      <w:r>
        <w:rPr>
          <w:sz w:val="28"/>
          <w:szCs w:val="28"/>
        </w:rPr>
        <w:t>1) создание и организацию работы в мирное и военное время комиссии по вопросам повышения устойчивости функционирования объектов экономики округа;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 планирование, подготовку и проведение аварийно- спасательных и других неотложных работ на объектах экономики, продолжающих работу в военное время;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 заблаговременное создание запасов материально- технических, продовольственных, медицинских и иных средств, необходимых для восстановления производственного процесса.</w:t>
      </w:r>
    </w:p>
    <w:p w:rsidR="009B19CE" w:rsidRDefault="001F1C08">
      <w:pPr>
        <w:pStyle w:val="a3"/>
        <w:ind w:firstLine="964"/>
        <w:rPr>
          <w:sz w:val="28"/>
          <w:szCs w:val="28"/>
        </w:rPr>
      </w:pPr>
      <w:r>
        <w:rPr>
          <w:sz w:val="28"/>
          <w:szCs w:val="28"/>
        </w:rPr>
        <w:t>5.12. По вопросам обеспечения постоянной готовности сил и средств гражданской обороны: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1) подготовку сил гражданской обороны к действиям, проведение учений и тренировок по гражданской обороне;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2) планирование действий сил гражданской обороны;</w:t>
      </w:r>
    </w:p>
    <w:p w:rsidR="009B19CE" w:rsidRDefault="001F1C0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3) 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9B19CE" w:rsidRDefault="009B19CE">
      <w:pPr>
        <w:pStyle w:val="a3"/>
        <w:ind w:firstLine="567"/>
        <w:rPr>
          <w:sz w:val="28"/>
          <w:szCs w:val="28"/>
        </w:rPr>
      </w:pPr>
    </w:p>
    <w:p w:rsidR="009B19CE" w:rsidRDefault="009B19CE">
      <w:pPr>
        <w:pStyle w:val="a3"/>
        <w:ind w:firstLine="567"/>
        <w:rPr>
          <w:sz w:val="28"/>
          <w:szCs w:val="28"/>
        </w:rPr>
      </w:pPr>
    </w:p>
    <w:p w:rsidR="009B19CE" w:rsidRDefault="001F1C08">
      <w:pPr>
        <w:pStyle w:val="a3"/>
        <w:ind w:firstLine="567"/>
        <w:jc w:val="center"/>
      </w:pPr>
      <w:r>
        <w:rPr>
          <w:sz w:val="28"/>
          <w:szCs w:val="28"/>
        </w:rPr>
        <w:t>________________</w:t>
      </w:r>
    </w:p>
    <w:sectPr w:rsidR="009B19CE" w:rsidSect="00E42DFD">
      <w:headerReference w:type="default" r:id="rId16"/>
      <w:headerReference w:type="first" r:id="rId17"/>
      <w:pgSz w:w="11906" w:h="16838"/>
      <w:pgMar w:top="1134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A9A" w:rsidRDefault="001F1C08">
      <w:r>
        <w:separator/>
      </w:r>
    </w:p>
  </w:endnote>
  <w:endnote w:type="continuationSeparator" w:id="1">
    <w:p w:rsidR="00D40A9A" w:rsidRDefault="001F1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A9A" w:rsidRDefault="001F1C08">
      <w:r>
        <w:rPr>
          <w:color w:val="000000"/>
        </w:rPr>
        <w:separator/>
      </w:r>
    </w:p>
  </w:footnote>
  <w:footnote w:type="continuationSeparator" w:id="1">
    <w:p w:rsidR="00D40A9A" w:rsidRDefault="001F1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2189"/>
      <w:docPartObj>
        <w:docPartGallery w:val="Page Numbers (Top of Page)"/>
        <w:docPartUnique/>
      </w:docPartObj>
    </w:sdtPr>
    <w:sdtContent>
      <w:p w:rsidR="00E42DFD" w:rsidRDefault="00E42DFD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02C43" w:rsidRDefault="00E42DFD">
    <w:pPr>
      <w:pStyle w:val="Standard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2190"/>
      <w:docPartObj>
        <w:docPartGallery w:val="Page Numbers (Top of Page)"/>
        <w:docPartUnique/>
      </w:docPartObj>
    </w:sdtPr>
    <w:sdtContent>
      <w:p w:rsidR="00E42DFD" w:rsidRDefault="00E42DFD">
        <w:pPr>
          <w:pStyle w:val="ad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42DFD" w:rsidRDefault="00E42DFD">
    <w:pPr>
      <w:pStyle w:val="Standard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FD" w:rsidRDefault="00E42DFD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9CE"/>
    <w:rsid w:val="001F1C08"/>
    <w:rsid w:val="009B19CE"/>
    <w:rsid w:val="00D40A9A"/>
    <w:rsid w:val="00E4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A9A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40A9A"/>
    <w:pPr>
      <w:outlineLvl w:val="0"/>
    </w:pPr>
  </w:style>
  <w:style w:type="paragraph" w:styleId="2">
    <w:name w:val="heading 2"/>
    <w:basedOn w:val="Heading"/>
    <w:rsid w:val="00D40A9A"/>
    <w:pPr>
      <w:outlineLvl w:val="1"/>
    </w:pPr>
  </w:style>
  <w:style w:type="paragraph" w:styleId="3">
    <w:name w:val="heading 3"/>
    <w:basedOn w:val="Heading"/>
    <w:rsid w:val="00D40A9A"/>
    <w:pPr>
      <w:outlineLvl w:val="2"/>
    </w:pPr>
  </w:style>
  <w:style w:type="paragraph" w:styleId="4">
    <w:name w:val="heading 4"/>
    <w:basedOn w:val="Heading"/>
    <w:rsid w:val="00D40A9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0A9A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40A9A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40A9A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40A9A"/>
  </w:style>
  <w:style w:type="paragraph" w:customStyle="1" w:styleId="OEM">
    <w:name w:val="Нормальный (OEM)"/>
    <w:basedOn w:val="Preformatted"/>
    <w:rsid w:val="00D40A9A"/>
  </w:style>
  <w:style w:type="paragraph" w:customStyle="1" w:styleId="a4">
    <w:name w:val="Утратил силу"/>
    <w:basedOn w:val="Standard"/>
    <w:rsid w:val="00D40A9A"/>
    <w:rPr>
      <w:strike/>
      <w:color w:val="666600"/>
    </w:rPr>
  </w:style>
  <w:style w:type="paragraph" w:customStyle="1" w:styleId="Textreference">
    <w:name w:val="Text (reference)"/>
    <w:basedOn w:val="Standard"/>
    <w:rsid w:val="00D40A9A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40A9A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40A9A"/>
    <w:pPr>
      <w:ind w:left="1612" w:hanging="892"/>
    </w:pPr>
  </w:style>
  <w:style w:type="paragraph" w:customStyle="1" w:styleId="a7">
    <w:name w:val="Прижатый влево"/>
    <w:basedOn w:val="Standard"/>
    <w:rsid w:val="00D40A9A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40A9A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40A9A"/>
    <w:pPr>
      <w:ind w:left="139" w:hanging="139"/>
    </w:pPr>
  </w:style>
  <w:style w:type="paragraph" w:customStyle="1" w:styleId="aa">
    <w:name w:val="Информация об изменениях"/>
    <w:basedOn w:val="Standard"/>
    <w:rsid w:val="00D40A9A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40A9A"/>
  </w:style>
  <w:style w:type="paragraph" w:customStyle="1" w:styleId="ac">
    <w:name w:val="Сноска"/>
    <w:basedOn w:val="Standard"/>
    <w:rsid w:val="00D40A9A"/>
    <w:rPr>
      <w:sz w:val="20"/>
    </w:rPr>
  </w:style>
  <w:style w:type="paragraph" w:styleId="ad">
    <w:name w:val="header"/>
    <w:basedOn w:val="a"/>
    <w:uiPriority w:val="99"/>
    <w:rsid w:val="00D40A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sid w:val="00D40A9A"/>
    <w:rPr>
      <w:rFonts w:ascii="Times New Roman" w:hAnsi="Times New Roman"/>
      <w:sz w:val="24"/>
    </w:rPr>
  </w:style>
  <w:style w:type="paragraph" w:styleId="af">
    <w:name w:val="footer"/>
    <w:basedOn w:val="a"/>
    <w:rsid w:val="00D40A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40A9A"/>
    <w:rPr>
      <w:rFonts w:ascii="Times New Roman" w:hAnsi="Times New Roman"/>
      <w:sz w:val="24"/>
    </w:rPr>
  </w:style>
  <w:style w:type="paragraph" w:styleId="af1">
    <w:name w:val="Balloon Text"/>
    <w:basedOn w:val="a"/>
    <w:rsid w:val="00D40A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40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92291/0" TargetMode="External"/><Relationship Id="rId13" Type="http://schemas.openxmlformats.org/officeDocument/2006/relationships/hyperlink" Target="https://municipal.garant.ru/document/redirect/194436/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78160/0" TargetMode="External"/><Relationship Id="rId12" Type="http://schemas.openxmlformats.org/officeDocument/2006/relationships/hyperlink" Target="https://municipal.garant.ru/document/redirect/192291/0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86367/0" TargetMode="External"/><Relationship Id="rId11" Type="http://schemas.openxmlformats.org/officeDocument/2006/relationships/hyperlink" Target="https://municipal.garant.ru/document/redirect/178160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unicipal.garant.ru/document/redirect/10103000/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194436/0" TargetMode="External"/><Relationship Id="rId14" Type="http://schemas.openxmlformats.org/officeDocument/2006/relationships/hyperlink" Target="https://municipal.garant.ru/document/redirect/178160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cherneckaya.ap</cp:lastModifiedBy>
  <cp:revision>3</cp:revision>
  <cp:lastPrinted>2025-01-13T05:03:00Z</cp:lastPrinted>
  <dcterms:created xsi:type="dcterms:W3CDTF">2025-01-13T05:10:00Z</dcterms:created>
  <dcterms:modified xsi:type="dcterms:W3CDTF">2025-01-13T05:14:00Z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