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42" w:rsidRPr="00623236" w:rsidRDefault="00912642" w:rsidP="00912642">
      <w:pPr>
        <w:spacing w:after="0" w:line="240" w:lineRule="exact"/>
        <w:jc w:val="right"/>
        <w:rPr>
          <w:rFonts w:ascii="Times New Roman" w:eastAsia="Calibri" w:hAnsi="Times New Roman"/>
          <w:bCs/>
          <w:color w:val="000000" w:themeColor="text1"/>
          <w:sz w:val="20"/>
          <w:szCs w:val="28"/>
        </w:rPr>
      </w:pPr>
      <w:r w:rsidRPr="00623236">
        <w:rPr>
          <w:rFonts w:ascii="Times New Roman" w:eastAsia="Calibri" w:hAnsi="Times New Roman"/>
          <w:bCs/>
          <w:color w:val="000000" w:themeColor="text1"/>
          <w:sz w:val="20"/>
          <w:szCs w:val="28"/>
        </w:rPr>
        <w:t xml:space="preserve">Срок приема заключений по результатам проведения независимой </w:t>
      </w:r>
    </w:p>
    <w:p w:rsidR="00912642" w:rsidRPr="00912642" w:rsidRDefault="00912642" w:rsidP="00912642">
      <w:pPr>
        <w:spacing w:after="0" w:line="240" w:lineRule="exact"/>
        <w:jc w:val="right"/>
        <w:rPr>
          <w:rFonts w:ascii="Times New Roman" w:eastAsia="Calibri" w:hAnsi="Times New Roman"/>
          <w:bCs/>
          <w:color w:val="000000" w:themeColor="text1"/>
          <w:sz w:val="20"/>
          <w:szCs w:val="28"/>
        </w:rPr>
      </w:pPr>
      <w:r w:rsidRPr="00623236">
        <w:rPr>
          <w:rFonts w:ascii="Times New Roman" w:eastAsia="Calibri" w:hAnsi="Times New Roman"/>
          <w:bCs/>
          <w:color w:val="000000" w:themeColor="text1"/>
          <w:sz w:val="20"/>
          <w:szCs w:val="28"/>
        </w:rPr>
        <w:t xml:space="preserve">(антикоррупционной) экспертизы </w:t>
      </w:r>
      <w:r w:rsidRPr="00912642">
        <w:rPr>
          <w:rFonts w:ascii="Times New Roman" w:eastAsia="Calibri" w:hAnsi="Times New Roman"/>
          <w:bCs/>
          <w:color w:val="000000" w:themeColor="text1"/>
          <w:sz w:val="20"/>
          <w:szCs w:val="28"/>
        </w:rPr>
        <w:t>с _____________ по ____________</w:t>
      </w:r>
    </w:p>
    <w:p w:rsidR="00912642" w:rsidRPr="00623236" w:rsidRDefault="00912642" w:rsidP="00912642">
      <w:pPr>
        <w:spacing w:after="0" w:line="240" w:lineRule="exact"/>
        <w:jc w:val="right"/>
        <w:rPr>
          <w:rFonts w:ascii="Times New Roman" w:eastAsia="Calibri" w:hAnsi="Times New Roman"/>
          <w:bCs/>
          <w:color w:val="000000" w:themeColor="text1"/>
          <w:sz w:val="20"/>
          <w:szCs w:val="28"/>
        </w:rPr>
      </w:pPr>
      <w:r w:rsidRPr="00912642">
        <w:rPr>
          <w:rFonts w:ascii="Times New Roman" w:eastAsia="Calibri" w:hAnsi="Times New Roman"/>
          <w:bCs/>
          <w:color w:val="000000" w:themeColor="text1"/>
          <w:sz w:val="20"/>
          <w:szCs w:val="28"/>
        </w:rPr>
        <w:t>Разработчик: отдел к</w:t>
      </w:r>
      <w:r>
        <w:rPr>
          <w:rFonts w:ascii="Times New Roman" w:eastAsia="Calibri" w:hAnsi="Times New Roman"/>
          <w:bCs/>
          <w:color w:val="000000" w:themeColor="text1"/>
          <w:sz w:val="20"/>
          <w:szCs w:val="28"/>
        </w:rPr>
        <w:t xml:space="preserve">ультуры администрации </w:t>
      </w:r>
      <w:r w:rsidR="00406DDE">
        <w:rPr>
          <w:rFonts w:ascii="Times New Roman" w:eastAsia="Calibri" w:hAnsi="Times New Roman"/>
          <w:bCs/>
          <w:color w:val="000000" w:themeColor="text1"/>
          <w:sz w:val="20"/>
          <w:szCs w:val="28"/>
        </w:rPr>
        <w:t xml:space="preserve">Охотского муниципального округа Хабаровского края </w:t>
      </w:r>
    </w:p>
    <w:p w:rsidR="00027BDE" w:rsidRDefault="00027BDE" w:rsidP="00027BD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A05592">
        <w:rPr>
          <w:rFonts w:ascii="Times New Roman" w:hAnsi="Times New Roman" w:cs="Times New Roman"/>
          <w:sz w:val="26"/>
          <w:szCs w:val="26"/>
        </w:rPr>
        <w:t>ПРОЕКТ</w:t>
      </w:r>
    </w:p>
    <w:p w:rsidR="00912642" w:rsidRPr="009570F3" w:rsidRDefault="00912642" w:rsidP="00027BD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5310E" w:rsidRPr="009570F3" w:rsidRDefault="0025310E" w:rsidP="0025310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25310E" w:rsidRPr="009570F3" w:rsidRDefault="0025310E" w:rsidP="0025310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 xml:space="preserve">ОХОТСКОГО МУНИЦИПАЛЬНОГО </w:t>
      </w:r>
      <w:r w:rsidR="00DA63EE">
        <w:rPr>
          <w:rFonts w:ascii="Times New Roman" w:hAnsi="Times New Roman" w:cs="Times New Roman"/>
          <w:sz w:val="28"/>
          <w:szCs w:val="28"/>
        </w:rPr>
        <w:t>ОКРУГА</w:t>
      </w:r>
    </w:p>
    <w:p w:rsidR="0025310E" w:rsidRPr="009570F3" w:rsidRDefault="0025310E" w:rsidP="0025310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</w:p>
    <w:p w:rsidR="0025310E" w:rsidRPr="009570F3" w:rsidRDefault="0025310E" w:rsidP="0025310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5310E" w:rsidRPr="009570F3" w:rsidRDefault="0025310E" w:rsidP="0025310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5310E" w:rsidRPr="009570F3" w:rsidRDefault="0025310E" w:rsidP="0025310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5310E" w:rsidRPr="009570F3" w:rsidRDefault="0025310E" w:rsidP="0025310E">
      <w:pPr>
        <w:spacing w:after="0" w:line="240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9570F3">
        <w:rPr>
          <w:rFonts w:ascii="Times New Roman" w:hAnsi="Times New Roman" w:cs="Times New Roman"/>
          <w:sz w:val="28"/>
          <w:szCs w:val="28"/>
        </w:rPr>
        <w:t>_________№_________</w:t>
      </w:r>
    </w:p>
    <w:p w:rsidR="0025310E" w:rsidRPr="009570F3" w:rsidRDefault="001F61FE" w:rsidP="0025310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5310E" w:rsidRPr="009570F3">
        <w:rPr>
          <w:rFonts w:ascii="Times New Roman" w:hAnsi="Times New Roman" w:cs="Times New Roman"/>
          <w:sz w:val="28"/>
          <w:szCs w:val="28"/>
        </w:rPr>
        <w:t>п. Охотск</w:t>
      </w:r>
    </w:p>
    <w:p w:rsidR="0025310E" w:rsidRPr="009570F3" w:rsidRDefault="0025310E" w:rsidP="0025310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5310E" w:rsidRPr="009570F3" w:rsidRDefault="0025310E" w:rsidP="002531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B346CE">
        <w:rPr>
          <w:rFonts w:ascii="Times New Roman" w:hAnsi="Times New Roman" w:cs="Times New Roman"/>
          <w:sz w:val="28"/>
          <w:szCs w:val="28"/>
        </w:rPr>
        <w:t>я</w:t>
      </w:r>
      <w:r w:rsidRPr="009570F3">
        <w:rPr>
          <w:rFonts w:ascii="Times New Roman" w:hAnsi="Times New Roman" w:cs="Times New Roman"/>
          <w:sz w:val="28"/>
          <w:szCs w:val="28"/>
        </w:rPr>
        <w:t xml:space="preserve"> в Положение об оплате труда работников </w:t>
      </w:r>
      <w:r w:rsidR="00027BDE" w:rsidRPr="009570F3">
        <w:rPr>
          <w:rFonts w:ascii="Times New Roman" w:hAnsi="Times New Roman" w:cs="Times New Roman"/>
          <w:sz w:val="28"/>
          <w:szCs w:val="28"/>
        </w:rPr>
        <w:t xml:space="preserve">централизованных бухгалтерий, функционирующих при органах администрации Охотского муниципального </w:t>
      </w:r>
      <w:r w:rsidR="004E7869">
        <w:rPr>
          <w:rFonts w:ascii="Times New Roman" w:hAnsi="Times New Roman" w:cs="Times New Roman"/>
          <w:sz w:val="28"/>
          <w:szCs w:val="28"/>
        </w:rPr>
        <w:t>округа</w:t>
      </w:r>
      <w:r w:rsidR="001F61FE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027BDE" w:rsidRPr="009570F3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администрации Охотского муниципального </w:t>
      </w:r>
      <w:r w:rsidR="004E7869">
        <w:rPr>
          <w:rFonts w:ascii="Times New Roman" w:hAnsi="Times New Roman" w:cs="Times New Roman"/>
          <w:sz w:val="28"/>
          <w:szCs w:val="28"/>
        </w:rPr>
        <w:t>округа</w:t>
      </w:r>
      <w:r w:rsidR="001F61FE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027BDE" w:rsidRPr="009570F3">
        <w:rPr>
          <w:rFonts w:ascii="Times New Roman" w:hAnsi="Times New Roman" w:cs="Times New Roman"/>
          <w:sz w:val="28"/>
          <w:szCs w:val="28"/>
        </w:rPr>
        <w:t xml:space="preserve"> от </w:t>
      </w:r>
      <w:r w:rsidR="004E7869">
        <w:rPr>
          <w:rFonts w:ascii="Times New Roman" w:hAnsi="Times New Roman" w:cs="Times New Roman"/>
          <w:sz w:val="28"/>
          <w:szCs w:val="28"/>
        </w:rPr>
        <w:t>01</w:t>
      </w:r>
      <w:r w:rsidR="00027BDE" w:rsidRPr="009570F3">
        <w:rPr>
          <w:rFonts w:ascii="Times New Roman" w:hAnsi="Times New Roman" w:cs="Times New Roman"/>
          <w:sz w:val="28"/>
          <w:szCs w:val="28"/>
        </w:rPr>
        <w:t>.1</w:t>
      </w:r>
      <w:r w:rsidR="004E7869">
        <w:rPr>
          <w:rFonts w:ascii="Times New Roman" w:hAnsi="Times New Roman" w:cs="Times New Roman"/>
          <w:sz w:val="28"/>
          <w:szCs w:val="28"/>
        </w:rPr>
        <w:t>1</w:t>
      </w:r>
      <w:r w:rsidR="00027BDE" w:rsidRPr="009570F3">
        <w:rPr>
          <w:rFonts w:ascii="Times New Roman" w:hAnsi="Times New Roman" w:cs="Times New Roman"/>
          <w:sz w:val="28"/>
          <w:szCs w:val="28"/>
        </w:rPr>
        <w:t>.20</w:t>
      </w:r>
      <w:r w:rsidR="004E7869">
        <w:rPr>
          <w:rFonts w:ascii="Times New Roman" w:hAnsi="Times New Roman" w:cs="Times New Roman"/>
          <w:sz w:val="28"/>
          <w:szCs w:val="28"/>
        </w:rPr>
        <w:t>24</w:t>
      </w:r>
      <w:r w:rsidR="00620EE8">
        <w:rPr>
          <w:rFonts w:ascii="Times New Roman" w:hAnsi="Times New Roman" w:cs="Times New Roman"/>
          <w:sz w:val="28"/>
          <w:szCs w:val="28"/>
        </w:rPr>
        <w:t xml:space="preserve"> </w:t>
      </w:r>
      <w:r w:rsidR="004E786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20EE8">
        <w:rPr>
          <w:rFonts w:ascii="Times New Roman" w:hAnsi="Times New Roman" w:cs="Times New Roman"/>
          <w:sz w:val="28"/>
          <w:szCs w:val="28"/>
        </w:rPr>
        <w:t xml:space="preserve"> </w:t>
      </w:r>
      <w:r w:rsidR="004E7869">
        <w:rPr>
          <w:rFonts w:ascii="Times New Roman" w:hAnsi="Times New Roman" w:cs="Times New Roman"/>
          <w:sz w:val="28"/>
          <w:szCs w:val="28"/>
        </w:rPr>
        <w:t>452</w:t>
      </w:r>
    </w:p>
    <w:p w:rsidR="0025310E" w:rsidRPr="009570F3" w:rsidRDefault="0025310E" w:rsidP="002531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5310E" w:rsidRPr="009570F3" w:rsidRDefault="0025310E" w:rsidP="002531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346CE" w:rsidRPr="009570F3" w:rsidRDefault="00127056" w:rsidP="00B34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распоряжением</w:t>
      </w:r>
      <w:r w:rsidR="0025310E" w:rsidRPr="009570F3">
        <w:rPr>
          <w:rFonts w:ascii="Times New Roman" w:hAnsi="Times New Roman" w:cs="Times New Roman"/>
          <w:sz w:val="28"/>
          <w:szCs w:val="28"/>
        </w:rPr>
        <w:t xml:space="preserve"> администрации Охотского муниципального </w:t>
      </w:r>
      <w:r w:rsidR="004E7869">
        <w:rPr>
          <w:rFonts w:ascii="Times New Roman" w:hAnsi="Times New Roman" w:cs="Times New Roman"/>
          <w:sz w:val="28"/>
          <w:szCs w:val="28"/>
        </w:rPr>
        <w:t>округа</w:t>
      </w:r>
      <w:r w:rsidR="001F61FE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B346CE" w:rsidRPr="009570F3">
        <w:rPr>
          <w:rFonts w:ascii="Times New Roman" w:hAnsi="Times New Roman" w:cs="Times New Roman"/>
          <w:sz w:val="28"/>
          <w:szCs w:val="28"/>
        </w:rPr>
        <w:t xml:space="preserve">от </w:t>
      </w:r>
      <w:r w:rsidRPr="00127056">
        <w:rPr>
          <w:rFonts w:ascii="Times New Roman" w:hAnsi="Times New Roman" w:cs="Times New Roman"/>
          <w:sz w:val="28"/>
          <w:szCs w:val="28"/>
        </w:rPr>
        <w:t xml:space="preserve">15.01.2025 </w:t>
      </w:r>
      <w:r w:rsidR="004E7869" w:rsidRPr="0012705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27056">
        <w:rPr>
          <w:rFonts w:ascii="Times New Roman" w:hAnsi="Times New Roman" w:cs="Times New Roman"/>
          <w:sz w:val="28"/>
          <w:szCs w:val="28"/>
        </w:rPr>
        <w:t>04-о</w:t>
      </w:r>
      <w:r w:rsidR="00B346CE" w:rsidRPr="00127056">
        <w:rPr>
          <w:rFonts w:ascii="Times New Roman" w:hAnsi="Times New Roman" w:cs="Times New Roman"/>
          <w:sz w:val="28"/>
          <w:szCs w:val="28"/>
        </w:rPr>
        <w:t xml:space="preserve"> «О повышении заработной платы отдельным работникам муниципальных учреждений»</w:t>
      </w:r>
      <w:r w:rsidRPr="001270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12.08.2024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318 "Об установлении систем оплаты труда работников муниципальных казенных и бюджетных учреждений Охотского муниципального округа Хабаровского края" администрация</w:t>
      </w:r>
      <w:r w:rsidRPr="00127056">
        <w:rPr>
          <w:rFonts w:ascii="Times New Roman" w:hAnsi="Times New Roman" w:cs="Times New Roman"/>
          <w:sz w:val="28"/>
          <w:szCs w:val="28"/>
        </w:rPr>
        <w:t xml:space="preserve"> Охотского муниципального округа Хабаровского края</w:t>
      </w:r>
    </w:p>
    <w:p w:rsidR="0025310E" w:rsidRPr="009570F3" w:rsidRDefault="0025310E" w:rsidP="00B34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310E" w:rsidRPr="00433735" w:rsidRDefault="0025310E" w:rsidP="00433735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 xml:space="preserve">Внести в Положение об оплате труда работников </w:t>
      </w:r>
      <w:r w:rsidR="00027BDE" w:rsidRPr="009570F3">
        <w:rPr>
          <w:rFonts w:ascii="Times New Roman" w:hAnsi="Times New Roman" w:cs="Times New Roman"/>
          <w:sz w:val="28"/>
          <w:szCs w:val="28"/>
        </w:rPr>
        <w:t xml:space="preserve">централизованных бухгалтерий, функционирующих при органах администрации Охотского муниципального </w:t>
      </w:r>
      <w:r w:rsidR="004E7869">
        <w:rPr>
          <w:rFonts w:ascii="Times New Roman" w:hAnsi="Times New Roman" w:cs="Times New Roman"/>
          <w:sz w:val="28"/>
          <w:szCs w:val="28"/>
        </w:rPr>
        <w:t>округа</w:t>
      </w:r>
      <w:r w:rsidR="001F61FE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9570F3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администрации Охотского муниципального </w:t>
      </w:r>
      <w:r w:rsidR="004E7869">
        <w:rPr>
          <w:rFonts w:ascii="Times New Roman" w:hAnsi="Times New Roman" w:cs="Times New Roman"/>
          <w:sz w:val="28"/>
          <w:szCs w:val="28"/>
        </w:rPr>
        <w:t>округа</w:t>
      </w:r>
      <w:r w:rsidR="001F61FE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9570F3">
        <w:rPr>
          <w:rFonts w:ascii="Times New Roman" w:hAnsi="Times New Roman" w:cs="Times New Roman"/>
          <w:sz w:val="28"/>
          <w:szCs w:val="28"/>
        </w:rPr>
        <w:t xml:space="preserve"> от </w:t>
      </w:r>
      <w:r w:rsidR="004E7869">
        <w:rPr>
          <w:rFonts w:ascii="Times New Roman" w:hAnsi="Times New Roman" w:cs="Times New Roman"/>
          <w:sz w:val="28"/>
          <w:szCs w:val="28"/>
        </w:rPr>
        <w:t xml:space="preserve">01.11.2024 </w:t>
      </w:r>
      <w:r w:rsidR="004E786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E7869">
        <w:rPr>
          <w:rFonts w:ascii="Times New Roman" w:hAnsi="Times New Roman" w:cs="Times New Roman"/>
          <w:sz w:val="28"/>
          <w:szCs w:val="28"/>
        </w:rPr>
        <w:t>452</w:t>
      </w:r>
      <w:r w:rsidR="001F61FE">
        <w:rPr>
          <w:rFonts w:ascii="Times New Roman" w:hAnsi="Times New Roman" w:cs="Times New Roman"/>
          <w:sz w:val="28"/>
          <w:szCs w:val="28"/>
        </w:rPr>
        <w:t>,</w:t>
      </w:r>
      <w:r w:rsidR="00433735">
        <w:rPr>
          <w:rFonts w:ascii="Times New Roman" w:hAnsi="Times New Roman" w:cs="Times New Roman"/>
          <w:sz w:val="28"/>
          <w:szCs w:val="28"/>
        </w:rPr>
        <w:t>изменение, изложив т</w:t>
      </w:r>
      <w:r w:rsidR="00027BDE" w:rsidRPr="00433735">
        <w:rPr>
          <w:rFonts w:ascii="Times New Roman" w:hAnsi="Times New Roman" w:cs="Times New Roman"/>
          <w:sz w:val="28"/>
          <w:szCs w:val="28"/>
        </w:rPr>
        <w:t xml:space="preserve">абличную часть пункта 2.1. раздела 2 </w:t>
      </w:r>
      <w:r w:rsidR="00433735">
        <w:rPr>
          <w:rFonts w:ascii="Times New Roman" w:hAnsi="Times New Roman" w:cs="Times New Roman"/>
          <w:sz w:val="28"/>
          <w:szCs w:val="28"/>
        </w:rPr>
        <w:t>сле</w:t>
      </w:r>
      <w:r w:rsidR="00027BDE" w:rsidRPr="00433735">
        <w:rPr>
          <w:rFonts w:ascii="Times New Roman" w:hAnsi="Times New Roman" w:cs="Times New Roman"/>
          <w:sz w:val="28"/>
          <w:szCs w:val="28"/>
        </w:rPr>
        <w:t>дующей редакции:</w:t>
      </w: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709"/>
        <w:gridCol w:w="5386"/>
        <w:gridCol w:w="2835"/>
        <w:gridCol w:w="993"/>
      </w:tblGrid>
      <w:tr w:rsidR="00806FB9" w:rsidRPr="00041FCA" w:rsidTr="00433735">
        <w:trPr>
          <w:trHeight w:val="1264"/>
        </w:trPr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FB9" w:rsidRPr="00041FCA" w:rsidRDefault="00806FB9" w:rsidP="00806FB9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F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1FC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FB9" w:rsidRPr="00041FCA" w:rsidRDefault="00806FB9" w:rsidP="004337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6FB9" w:rsidRPr="00041FCA" w:rsidRDefault="00806FB9" w:rsidP="004337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86" w:type="dxa"/>
          </w:tcPr>
          <w:p w:rsidR="00806FB9" w:rsidRPr="00041FCA" w:rsidRDefault="00806FB9" w:rsidP="007436E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C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квалификационные группы (ПКГ) общеотраслевых должностей руководителей, специалистов и служащих, утвержденные приказом </w:t>
            </w:r>
            <w:proofErr w:type="spellStart"/>
            <w:r w:rsidRPr="00041FCA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041FCA">
              <w:rPr>
                <w:rFonts w:ascii="Times New Roman" w:hAnsi="Times New Roman" w:cs="Times New Roman"/>
                <w:sz w:val="24"/>
                <w:szCs w:val="24"/>
              </w:rPr>
              <w:t xml:space="preserve"> РФ от 29.0</w:t>
            </w:r>
            <w:r w:rsidR="003D2850">
              <w:rPr>
                <w:rFonts w:ascii="Times New Roman" w:hAnsi="Times New Roman" w:cs="Times New Roman"/>
                <w:sz w:val="24"/>
                <w:szCs w:val="24"/>
              </w:rPr>
              <w:t xml:space="preserve">5.2008 </w:t>
            </w:r>
            <w:r w:rsidRPr="00041FCA">
              <w:rPr>
                <w:rFonts w:ascii="Times New Roman" w:hAnsi="Times New Roman" w:cs="Times New Roman"/>
                <w:sz w:val="24"/>
                <w:szCs w:val="24"/>
              </w:rPr>
              <w:t>№ 247н/квалификационный уровень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06FB9" w:rsidRPr="00041FCA" w:rsidRDefault="00806FB9" w:rsidP="007436E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CA">
              <w:rPr>
                <w:rFonts w:ascii="Times New Roman" w:hAnsi="Times New Roman" w:cs="Times New Roman"/>
                <w:sz w:val="24"/>
                <w:szCs w:val="24"/>
              </w:rPr>
              <w:t>Размер базового оклада (базового должностного оклада), базовой ставки заработной платы (рублей)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FB9" w:rsidRPr="00041FCA" w:rsidRDefault="00806FB9" w:rsidP="007436E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F3" w:rsidRPr="00041FCA" w:rsidTr="00433735">
        <w:trPr>
          <w:trHeight w:val="276"/>
        </w:trPr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70F3" w:rsidRPr="00041FCA" w:rsidRDefault="009570F3" w:rsidP="007436E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570F3" w:rsidRPr="00041FCA" w:rsidRDefault="009570F3" w:rsidP="004337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9570F3" w:rsidRPr="00041FCA" w:rsidRDefault="009570F3" w:rsidP="007436E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CA"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должности служащих третьего уровня»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570F3" w:rsidRPr="00041FCA" w:rsidRDefault="009570F3" w:rsidP="007436E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70F3" w:rsidRPr="00041FCA" w:rsidRDefault="009570F3" w:rsidP="007436E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FB9" w:rsidRPr="00041FCA" w:rsidTr="00433735">
        <w:trPr>
          <w:trHeight w:val="312"/>
        </w:trPr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FB9" w:rsidRPr="00041FCA" w:rsidRDefault="00806FB9" w:rsidP="007436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FB9" w:rsidRPr="00041FCA" w:rsidRDefault="00806FB9" w:rsidP="004337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C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86" w:type="dxa"/>
          </w:tcPr>
          <w:p w:rsidR="00806FB9" w:rsidRPr="00041FCA" w:rsidRDefault="00806FB9" w:rsidP="005255A3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041FCA">
              <w:rPr>
                <w:rFonts w:ascii="Times New Roman" w:hAnsi="Times New Roman"/>
                <w:b w:val="0"/>
                <w:color w:val="auto"/>
              </w:rPr>
              <w:t>1 квалификационный уровень</w:t>
            </w:r>
            <w:r w:rsidR="00D37C2A" w:rsidRPr="00041FCA">
              <w:rPr>
                <w:rFonts w:ascii="Times New Roman" w:hAnsi="Times New Roman"/>
                <w:b w:val="0"/>
                <w:color w:val="auto"/>
              </w:rPr>
              <w:t xml:space="preserve"> (бухгалтер, экономист)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06FB9" w:rsidRPr="00041FCA" w:rsidRDefault="004E7869" w:rsidP="00285E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8 703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FB9" w:rsidRPr="00041FCA" w:rsidRDefault="00806FB9" w:rsidP="007436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FB9" w:rsidRPr="00041FCA" w:rsidTr="00433735">
        <w:trPr>
          <w:trHeight w:val="312"/>
        </w:trPr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FB9" w:rsidRPr="00041FCA" w:rsidRDefault="00806FB9" w:rsidP="007436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FB9" w:rsidRPr="00041FCA" w:rsidRDefault="00806FB9" w:rsidP="004337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C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86" w:type="dxa"/>
          </w:tcPr>
          <w:p w:rsidR="00806FB9" w:rsidRPr="00041FCA" w:rsidRDefault="00806FB9" w:rsidP="005255A3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041FCA">
              <w:rPr>
                <w:rFonts w:ascii="Times New Roman" w:hAnsi="Times New Roman"/>
                <w:b w:val="0"/>
                <w:color w:val="auto"/>
              </w:rPr>
              <w:t>2 квалификационный уровень</w:t>
            </w:r>
            <w:r w:rsidR="00D37C2A" w:rsidRPr="00041FCA">
              <w:rPr>
                <w:rFonts w:ascii="Times New Roman" w:hAnsi="Times New Roman"/>
                <w:b w:val="0"/>
                <w:color w:val="auto"/>
              </w:rPr>
              <w:t xml:space="preserve"> (бухгалтер </w:t>
            </w:r>
            <w:r w:rsidR="00D37C2A" w:rsidRPr="00041FCA">
              <w:rPr>
                <w:rFonts w:ascii="Times New Roman" w:hAnsi="Times New Roman"/>
                <w:b w:val="0"/>
                <w:color w:val="auto"/>
                <w:lang w:val="en-US"/>
              </w:rPr>
              <w:t>II</w:t>
            </w:r>
            <w:r w:rsidR="00D37C2A" w:rsidRPr="00041FCA">
              <w:rPr>
                <w:rFonts w:ascii="Times New Roman" w:hAnsi="Times New Roman"/>
                <w:b w:val="0"/>
                <w:color w:val="auto"/>
              </w:rPr>
              <w:t xml:space="preserve"> категории, экономист </w:t>
            </w:r>
            <w:r w:rsidR="00D37C2A" w:rsidRPr="00041FCA">
              <w:rPr>
                <w:rFonts w:ascii="Times New Roman" w:hAnsi="Times New Roman"/>
                <w:b w:val="0"/>
                <w:color w:val="auto"/>
                <w:lang w:val="en-US"/>
              </w:rPr>
              <w:t>II</w:t>
            </w:r>
            <w:r w:rsidR="00D37C2A" w:rsidRPr="00041FCA">
              <w:rPr>
                <w:rFonts w:ascii="Times New Roman" w:hAnsi="Times New Roman"/>
                <w:b w:val="0"/>
                <w:color w:val="auto"/>
              </w:rPr>
              <w:t xml:space="preserve"> категории)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06FB9" w:rsidRPr="0052457A" w:rsidRDefault="0052457A" w:rsidP="00285E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8 947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FB9" w:rsidRPr="00041FCA" w:rsidRDefault="00806FB9" w:rsidP="007436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FB9" w:rsidRPr="00041FCA" w:rsidTr="00433735"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FB9" w:rsidRPr="00041FCA" w:rsidRDefault="00806FB9" w:rsidP="007436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FB9" w:rsidRPr="00041FCA" w:rsidRDefault="00806FB9" w:rsidP="007436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C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386" w:type="dxa"/>
          </w:tcPr>
          <w:p w:rsidR="00806FB9" w:rsidRPr="00041FCA" w:rsidRDefault="00806FB9" w:rsidP="005255A3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041FCA">
              <w:rPr>
                <w:rFonts w:ascii="Times New Roman" w:hAnsi="Times New Roman"/>
                <w:b w:val="0"/>
                <w:color w:val="auto"/>
              </w:rPr>
              <w:t>3 квалификационный уровень</w:t>
            </w:r>
            <w:r w:rsidR="00D37C2A" w:rsidRPr="00041FCA">
              <w:rPr>
                <w:rFonts w:ascii="Times New Roman" w:hAnsi="Times New Roman"/>
                <w:b w:val="0"/>
                <w:color w:val="auto"/>
              </w:rPr>
              <w:t xml:space="preserve"> (бухгалтер </w:t>
            </w:r>
            <w:r w:rsidR="00D37C2A" w:rsidRPr="00041FCA">
              <w:rPr>
                <w:rFonts w:ascii="Times New Roman" w:hAnsi="Times New Roman"/>
                <w:b w:val="0"/>
                <w:color w:val="auto"/>
                <w:lang w:val="en-US"/>
              </w:rPr>
              <w:t>I</w:t>
            </w:r>
            <w:r w:rsidR="00D37C2A" w:rsidRPr="00041FCA">
              <w:rPr>
                <w:rFonts w:ascii="Times New Roman" w:hAnsi="Times New Roman"/>
                <w:b w:val="0"/>
                <w:color w:val="auto"/>
              </w:rPr>
              <w:t xml:space="preserve"> категории, экономист </w:t>
            </w:r>
            <w:r w:rsidR="00D37C2A" w:rsidRPr="00041FCA">
              <w:rPr>
                <w:rFonts w:ascii="Times New Roman" w:hAnsi="Times New Roman"/>
                <w:b w:val="0"/>
                <w:color w:val="auto"/>
                <w:lang w:val="en-US"/>
              </w:rPr>
              <w:t>I</w:t>
            </w:r>
            <w:r w:rsidR="00D37C2A" w:rsidRPr="00041FCA">
              <w:rPr>
                <w:rFonts w:ascii="Times New Roman" w:hAnsi="Times New Roman"/>
                <w:b w:val="0"/>
                <w:color w:val="auto"/>
              </w:rPr>
              <w:t xml:space="preserve"> категории)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06FB9" w:rsidRPr="00041FCA" w:rsidRDefault="004E7869" w:rsidP="00285E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9 197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FB9" w:rsidRPr="00041FCA" w:rsidRDefault="00806FB9" w:rsidP="007436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FB9" w:rsidRPr="00041FCA" w:rsidTr="00433735"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FB9" w:rsidRPr="00041FCA" w:rsidRDefault="00806FB9" w:rsidP="007436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FB9" w:rsidRPr="00041FCA" w:rsidRDefault="00806FB9" w:rsidP="007436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C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386" w:type="dxa"/>
          </w:tcPr>
          <w:p w:rsidR="00806FB9" w:rsidRPr="00041FCA" w:rsidRDefault="00806FB9" w:rsidP="005255A3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041FCA">
              <w:rPr>
                <w:rFonts w:ascii="Times New Roman" w:hAnsi="Times New Roman"/>
                <w:b w:val="0"/>
                <w:color w:val="auto"/>
              </w:rPr>
              <w:t>4 квалификационный уровень</w:t>
            </w:r>
            <w:r w:rsidR="00D37C2A" w:rsidRPr="00041FCA">
              <w:rPr>
                <w:rFonts w:ascii="Times New Roman" w:hAnsi="Times New Roman"/>
                <w:b w:val="0"/>
                <w:color w:val="auto"/>
              </w:rPr>
              <w:t xml:space="preserve"> (ведущий бухгалтер, ведущий экономист)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06FB9" w:rsidRPr="0052457A" w:rsidRDefault="0052457A" w:rsidP="005F5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9 447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FB9" w:rsidRPr="00041FCA" w:rsidRDefault="00806FB9" w:rsidP="007436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FB9" w:rsidRPr="00041FCA" w:rsidTr="00433735"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FB9" w:rsidRPr="00041FCA" w:rsidRDefault="00806FB9" w:rsidP="007436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FB9" w:rsidRPr="00041FCA" w:rsidRDefault="00806FB9" w:rsidP="007436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C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386" w:type="dxa"/>
          </w:tcPr>
          <w:p w:rsidR="00806FB9" w:rsidRPr="00041FCA" w:rsidRDefault="00806FB9" w:rsidP="005255A3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041FCA">
              <w:rPr>
                <w:rFonts w:ascii="Times New Roman" w:hAnsi="Times New Roman"/>
                <w:b w:val="0"/>
                <w:color w:val="auto"/>
              </w:rPr>
              <w:t>5 квалификационный уровень</w:t>
            </w:r>
            <w:r w:rsidR="00D37C2A" w:rsidRPr="00041FCA">
              <w:rPr>
                <w:rFonts w:ascii="Times New Roman" w:hAnsi="Times New Roman"/>
                <w:b w:val="0"/>
                <w:color w:val="auto"/>
              </w:rPr>
              <w:t xml:space="preserve"> (заместитель главного бухгалтера)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06FB9" w:rsidRPr="00041FCA" w:rsidRDefault="004E7869" w:rsidP="007436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10 441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FB9" w:rsidRPr="00041FCA" w:rsidRDefault="00806FB9" w:rsidP="007436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F3" w:rsidRPr="00041FCA" w:rsidTr="00433735">
        <w:trPr>
          <w:trHeight w:val="586"/>
        </w:trPr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70F3" w:rsidRPr="00041FCA" w:rsidRDefault="009570F3" w:rsidP="007436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570F3" w:rsidRPr="00041FCA" w:rsidRDefault="009570F3" w:rsidP="007436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9570F3" w:rsidRPr="00041FCA" w:rsidRDefault="009570F3" w:rsidP="005255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CA"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должности служащих четвертого уровня»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570F3" w:rsidRPr="00041FCA" w:rsidRDefault="009570F3" w:rsidP="007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70F3" w:rsidRPr="00041FCA" w:rsidRDefault="009570F3" w:rsidP="007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FB9" w:rsidRPr="00041FCA" w:rsidTr="00433735"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FB9" w:rsidRPr="00041FCA" w:rsidRDefault="00806FB9" w:rsidP="007436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FB9" w:rsidRPr="00041FCA" w:rsidRDefault="00806FB9" w:rsidP="007436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C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86" w:type="dxa"/>
          </w:tcPr>
          <w:p w:rsidR="00806FB9" w:rsidRPr="00041FCA" w:rsidRDefault="00806FB9" w:rsidP="007436EC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041FCA">
              <w:rPr>
                <w:rFonts w:ascii="Times New Roman" w:hAnsi="Times New Roman"/>
                <w:b w:val="0"/>
                <w:color w:val="auto"/>
              </w:rPr>
              <w:t>2 квалификационный уровень</w:t>
            </w:r>
            <w:r w:rsidR="00D37C2A" w:rsidRPr="00041FCA">
              <w:rPr>
                <w:rFonts w:ascii="Times New Roman" w:hAnsi="Times New Roman"/>
                <w:b w:val="0"/>
                <w:color w:val="auto"/>
              </w:rPr>
              <w:t xml:space="preserve"> (главный экономист)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06FB9" w:rsidRPr="00041FCA" w:rsidRDefault="004E7869" w:rsidP="007436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11 413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FB9" w:rsidRPr="00041FCA" w:rsidRDefault="00806FB9" w:rsidP="007436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FB9" w:rsidRPr="00041FCA" w:rsidTr="00433735"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FB9" w:rsidRPr="00041FCA" w:rsidRDefault="00806FB9" w:rsidP="007436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FB9" w:rsidRPr="00041FCA" w:rsidRDefault="00806FB9" w:rsidP="007436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C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386" w:type="dxa"/>
          </w:tcPr>
          <w:p w:rsidR="00806FB9" w:rsidRPr="00041FCA" w:rsidRDefault="00806FB9" w:rsidP="007436EC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041FCA">
              <w:rPr>
                <w:rFonts w:ascii="Times New Roman" w:hAnsi="Times New Roman"/>
                <w:b w:val="0"/>
                <w:color w:val="auto"/>
              </w:rPr>
              <w:t>3 квалификационный уровень</w:t>
            </w:r>
            <w:r w:rsidR="00D37C2A" w:rsidRPr="00041FCA">
              <w:rPr>
                <w:rFonts w:ascii="Times New Roman" w:hAnsi="Times New Roman"/>
                <w:b w:val="0"/>
                <w:color w:val="auto"/>
              </w:rPr>
              <w:t xml:space="preserve"> (главный бухгалтер)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06FB9" w:rsidRPr="0052457A" w:rsidRDefault="0052457A" w:rsidP="007436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11 890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FCA" w:rsidRDefault="00041FCA" w:rsidP="00806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FB9" w:rsidRPr="00041FCA" w:rsidRDefault="00806FB9" w:rsidP="00806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F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2E7B" w:rsidRPr="00041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5310E" w:rsidRPr="009570F3" w:rsidRDefault="0025310E" w:rsidP="002531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ab/>
        <w:t xml:space="preserve">2. Опубликовать настоящее постановление в Сборнике муниципальных правовых актов Охотского муниципального </w:t>
      </w:r>
      <w:r w:rsidR="004E7869">
        <w:rPr>
          <w:rFonts w:ascii="Times New Roman" w:hAnsi="Times New Roman" w:cs="Times New Roman"/>
          <w:sz w:val="28"/>
          <w:szCs w:val="28"/>
        </w:rPr>
        <w:t>округа</w:t>
      </w:r>
      <w:r w:rsidRPr="009570F3">
        <w:rPr>
          <w:rFonts w:ascii="Times New Roman" w:hAnsi="Times New Roman" w:cs="Times New Roman"/>
          <w:sz w:val="28"/>
          <w:szCs w:val="28"/>
        </w:rPr>
        <w:t xml:space="preserve"> Хабаровского края.</w:t>
      </w:r>
    </w:p>
    <w:p w:rsidR="0025310E" w:rsidRPr="009570F3" w:rsidRDefault="00D417C9" w:rsidP="002531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ab/>
      </w:r>
      <w:r w:rsidR="0025310E" w:rsidRPr="009570F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</w:t>
      </w:r>
      <w:r w:rsidR="009570F3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и</w:t>
      </w:r>
      <w:r w:rsidR="009570F3" w:rsidRPr="009570F3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 возникшие с 01 </w:t>
      </w:r>
      <w:r w:rsidR="005F530A">
        <w:rPr>
          <w:rFonts w:ascii="Times New Roman" w:hAnsi="Times New Roman" w:cs="Times New Roman"/>
          <w:sz w:val="28"/>
          <w:szCs w:val="28"/>
        </w:rPr>
        <w:t>января</w:t>
      </w:r>
      <w:r w:rsidR="009570F3" w:rsidRPr="009570F3">
        <w:rPr>
          <w:rFonts w:ascii="Times New Roman" w:hAnsi="Times New Roman" w:cs="Times New Roman"/>
          <w:sz w:val="28"/>
          <w:szCs w:val="28"/>
        </w:rPr>
        <w:t xml:space="preserve"> 20</w:t>
      </w:r>
      <w:r w:rsidR="004E102F">
        <w:rPr>
          <w:rFonts w:ascii="Times New Roman" w:hAnsi="Times New Roman" w:cs="Times New Roman"/>
          <w:sz w:val="28"/>
          <w:szCs w:val="28"/>
        </w:rPr>
        <w:t>2</w:t>
      </w:r>
      <w:r w:rsidR="004E7869">
        <w:rPr>
          <w:rFonts w:ascii="Times New Roman" w:hAnsi="Times New Roman" w:cs="Times New Roman"/>
          <w:sz w:val="28"/>
          <w:szCs w:val="28"/>
        </w:rPr>
        <w:t>5</w:t>
      </w:r>
      <w:r w:rsidR="009570F3" w:rsidRPr="009570F3">
        <w:rPr>
          <w:rFonts w:ascii="Times New Roman" w:hAnsi="Times New Roman" w:cs="Times New Roman"/>
          <w:sz w:val="28"/>
          <w:szCs w:val="28"/>
        </w:rPr>
        <w:t xml:space="preserve"> года</w:t>
      </w:r>
      <w:r w:rsidR="00041FCA">
        <w:rPr>
          <w:rFonts w:ascii="Times New Roman" w:hAnsi="Times New Roman" w:cs="Times New Roman"/>
          <w:sz w:val="28"/>
          <w:szCs w:val="28"/>
        </w:rPr>
        <w:t>.</w:t>
      </w:r>
    </w:p>
    <w:p w:rsidR="0025310E" w:rsidRPr="009570F3" w:rsidRDefault="0025310E" w:rsidP="002531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5310E" w:rsidRPr="009570F3" w:rsidRDefault="0025310E" w:rsidP="002531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5310E" w:rsidRDefault="0025310E" w:rsidP="0025310E">
      <w:pPr>
        <w:pStyle w:val="a4"/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252BA" w:rsidRPr="009570F3" w:rsidRDefault="00B252BA" w:rsidP="0025310E">
      <w:pPr>
        <w:pStyle w:val="a4"/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12642" w:rsidRPr="009570F3" w:rsidRDefault="00DE091C" w:rsidP="009126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12642" w:rsidRPr="009570F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E7869">
        <w:rPr>
          <w:rFonts w:ascii="Times New Roman" w:hAnsi="Times New Roman" w:cs="Times New Roman"/>
          <w:sz w:val="28"/>
          <w:szCs w:val="28"/>
        </w:rPr>
        <w:t>округа</w:t>
      </w:r>
      <w:bookmarkStart w:id="0" w:name="_GoBack"/>
      <w:bookmarkEnd w:id="0"/>
      <w:r w:rsidR="00912642" w:rsidRPr="009570F3">
        <w:rPr>
          <w:rFonts w:ascii="Times New Roman" w:hAnsi="Times New Roman" w:cs="Times New Roman"/>
          <w:sz w:val="28"/>
          <w:szCs w:val="28"/>
        </w:rPr>
        <w:t xml:space="preserve">  М.А. Климов </w:t>
      </w:r>
    </w:p>
    <w:p w:rsidR="0025310E" w:rsidRDefault="0025310E" w:rsidP="002531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10E" w:rsidRDefault="0025310E" w:rsidP="002531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87C" w:rsidRDefault="002F487C"/>
    <w:sectPr w:rsidR="002F487C" w:rsidSect="00433735">
      <w:headerReference w:type="default" r:id="rId7"/>
      <w:pgSz w:w="11906" w:h="16838"/>
      <w:pgMar w:top="1134" w:right="70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088" w:rsidRDefault="00994088" w:rsidP="0025310E">
      <w:pPr>
        <w:spacing w:after="0" w:line="240" w:lineRule="auto"/>
      </w:pPr>
      <w:r>
        <w:separator/>
      </w:r>
    </w:p>
  </w:endnote>
  <w:endnote w:type="continuationSeparator" w:id="1">
    <w:p w:rsidR="00994088" w:rsidRDefault="00994088" w:rsidP="00253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088" w:rsidRDefault="00994088" w:rsidP="0025310E">
      <w:pPr>
        <w:spacing w:after="0" w:line="240" w:lineRule="auto"/>
      </w:pPr>
      <w:r>
        <w:separator/>
      </w:r>
    </w:p>
  </w:footnote>
  <w:footnote w:type="continuationSeparator" w:id="1">
    <w:p w:rsidR="00994088" w:rsidRDefault="00994088" w:rsidP="00253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2234973"/>
      <w:docPartObj>
        <w:docPartGallery w:val="Page Numbers (Top of Page)"/>
        <w:docPartUnique/>
      </w:docPartObj>
    </w:sdtPr>
    <w:sdtContent>
      <w:p w:rsidR="0025310E" w:rsidRDefault="008A05E3">
        <w:pPr>
          <w:pStyle w:val="a5"/>
          <w:jc w:val="center"/>
        </w:pPr>
        <w:r>
          <w:fldChar w:fldCharType="begin"/>
        </w:r>
        <w:r w:rsidR="004126D9">
          <w:instrText xml:space="preserve"> PAGE   \* MERGEFORMAT </w:instrText>
        </w:r>
        <w:r>
          <w:fldChar w:fldCharType="separate"/>
        </w:r>
        <w:r w:rsidR="00620E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310E" w:rsidRDefault="0025310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D1F42"/>
    <w:multiLevelType w:val="hybridMultilevel"/>
    <w:tmpl w:val="BE704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310E"/>
    <w:rsid w:val="00002643"/>
    <w:rsid w:val="0001282D"/>
    <w:rsid w:val="00027BDE"/>
    <w:rsid w:val="00041FCA"/>
    <w:rsid w:val="0007315A"/>
    <w:rsid w:val="000E1330"/>
    <w:rsid w:val="00112E5F"/>
    <w:rsid w:val="00127056"/>
    <w:rsid w:val="00144178"/>
    <w:rsid w:val="00174A1F"/>
    <w:rsid w:val="001B0BD1"/>
    <w:rsid w:val="001B2E7B"/>
    <w:rsid w:val="001E7E0B"/>
    <w:rsid w:val="001F61FE"/>
    <w:rsid w:val="0025310E"/>
    <w:rsid w:val="00256171"/>
    <w:rsid w:val="00274BCC"/>
    <w:rsid w:val="00285E66"/>
    <w:rsid w:val="002B7E6B"/>
    <w:rsid w:val="002F3C4B"/>
    <w:rsid w:val="002F487C"/>
    <w:rsid w:val="003376EE"/>
    <w:rsid w:val="00346A80"/>
    <w:rsid w:val="003A3985"/>
    <w:rsid w:val="003D2850"/>
    <w:rsid w:val="00406DDE"/>
    <w:rsid w:val="004126D9"/>
    <w:rsid w:val="00433735"/>
    <w:rsid w:val="00485546"/>
    <w:rsid w:val="004C29DB"/>
    <w:rsid w:val="004D66A5"/>
    <w:rsid w:val="004E102F"/>
    <w:rsid w:val="004E7869"/>
    <w:rsid w:val="0052457A"/>
    <w:rsid w:val="005255A3"/>
    <w:rsid w:val="00532EE6"/>
    <w:rsid w:val="00555461"/>
    <w:rsid w:val="005708F8"/>
    <w:rsid w:val="00574027"/>
    <w:rsid w:val="005F0CD5"/>
    <w:rsid w:val="005F530A"/>
    <w:rsid w:val="00620EE8"/>
    <w:rsid w:val="00621CE8"/>
    <w:rsid w:val="00631381"/>
    <w:rsid w:val="006A3E59"/>
    <w:rsid w:val="006C653C"/>
    <w:rsid w:val="00711C95"/>
    <w:rsid w:val="0073742D"/>
    <w:rsid w:val="007436EC"/>
    <w:rsid w:val="00751AE2"/>
    <w:rsid w:val="00802A7E"/>
    <w:rsid w:val="00806FB9"/>
    <w:rsid w:val="00856B85"/>
    <w:rsid w:val="00875AF8"/>
    <w:rsid w:val="008775F4"/>
    <w:rsid w:val="008A05E3"/>
    <w:rsid w:val="008A5FE3"/>
    <w:rsid w:val="008F698D"/>
    <w:rsid w:val="00912642"/>
    <w:rsid w:val="009570F3"/>
    <w:rsid w:val="00971666"/>
    <w:rsid w:val="00977B9F"/>
    <w:rsid w:val="00994088"/>
    <w:rsid w:val="00A05592"/>
    <w:rsid w:val="00A60F44"/>
    <w:rsid w:val="00B252BA"/>
    <w:rsid w:val="00B346CE"/>
    <w:rsid w:val="00BA33E1"/>
    <w:rsid w:val="00CA4791"/>
    <w:rsid w:val="00CC69B7"/>
    <w:rsid w:val="00D37C2A"/>
    <w:rsid w:val="00D417C9"/>
    <w:rsid w:val="00D52197"/>
    <w:rsid w:val="00D64D1A"/>
    <w:rsid w:val="00DA63EE"/>
    <w:rsid w:val="00DC403D"/>
    <w:rsid w:val="00DC4FCA"/>
    <w:rsid w:val="00DE091C"/>
    <w:rsid w:val="00DE49EB"/>
    <w:rsid w:val="00E11786"/>
    <w:rsid w:val="00E176F9"/>
    <w:rsid w:val="00E63796"/>
    <w:rsid w:val="00E97E6C"/>
    <w:rsid w:val="00ED1A5B"/>
    <w:rsid w:val="00ED72E4"/>
    <w:rsid w:val="00F0316F"/>
    <w:rsid w:val="00F14D1C"/>
    <w:rsid w:val="00F93A4A"/>
    <w:rsid w:val="00FD6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403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1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310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3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31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53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310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C403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0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091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ДК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cherneckaya.ap</cp:lastModifiedBy>
  <cp:revision>50</cp:revision>
  <cp:lastPrinted>2025-01-20T23:51:00Z</cp:lastPrinted>
  <dcterms:created xsi:type="dcterms:W3CDTF">2020-03-11T01:35:00Z</dcterms:created>
  <dcterms:modified xsi:type="dcterms:W3CDTF">2025-01-21T05:57:00Z</dcterms:modified>
</cp:coreProperties>
</file>