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726" w:rsidRPr="00DE143B" w:rsidRDefault="000E2726" w:rsidP="00DE143B">
      <w:pPr>
        <w:pStyle w:val="a3"/>
        <w:spacing w:before="0" w:beforeAutospacing="0" w:after="0" w:afterAutospacing="0"/>
        <w:jc w:val="center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>Доклад</w:t>
      </w:r>
    </w:p>
    <w:p w:rsidR="000E2726" w:rsidRPr="00183B43" w:rsidRDefault="000E2726" w:rsidP="00DE143B">
      <w:pPr>
        <w:pStyle w:val="a3"/>
        <w:spacing w:before="0" w:beforeAutospacing="0" w:after="0" w:afterAutospacing="0"/>
        <w:jc w:val="center"/>
        <w:rPr>
          <w:spacing w:val="6"/>
          <w:sz w:val="28"/>
          <w:szCs w:val="28"/>
        </w:rPr>
      </w:pPr>
      <w:r w:rsidRPr="00183B43">
        <w:rPr>
          <w:spacing w:val="6"/>
          <w:sz w:val="28"/>
          <w:szCs w:val="28"/>
        </w:rPr>
        <w:t xml:space="preserve">главы Охотского муниципального </w:t>
      </w:r>
      <w:r w:rsidR="00183B43" w:rsidRPr="00183B43">
        <w:rPr>
          <w:spacing w:val="6"/>
          <w:sz w:val="28"/>
          <w:szCs w:val="28"/>
        </w:rPr>
        <w:t>округа</w:t>
      </w:r>
      <w:r w:rsidRPr="00183B43">
        <w:rPr>
          <w:spacing w:val="6"/>
          <w:sz w:val="28"/>
          <w:szCs w:val="28"/>
        </w:rPr>
        <w:t xml:space="preserve"> Хабаровского края</w:t>
      </w:r>
    </w:p>
    <w:p w:rsidR="000E2726" w:rsidRPr="00183B43" w:rsidRDefault="00183B43" w:rsidP="00DE143B">
      <w:pPr>
        <w:pStyle w:val="a3"/>
        <w:spacing w:before="0" w:beforeAutospacing="0" w:after="0" w:afterAutospacing="0"/>
        <w:jc w:val="center"/>
        <w:rPr>
          <w:spacing w:val="6"/>
          <w:sz w:val="28"/>
          <w:szCs w:val="28"/>
        </w:rPr>
      </w:pPr>
      <w:r w:rsidRPr="00183B43">
        <w:rPr>
          <w:sz w:val="28"/>
          <w:szCs w:val="28"/>
        </w:rPr>
        <w:t xml:space="preserve">о достигнутых значениях показателей для оценки эффективности деятельности органов местного самоуправления </w:t>
      </w:r>
      <w:r w:rsidRPr="00183B43">
        <w:rPr>
          <w:bCs/>
          <w:sz w:val="28"/>
          <w:szCs w:val="28"/>
        </w:rPr>
        <w:t xml:space="preserve">муниципальных, </w:t>
      </w:r>
      <w:r w:rsidRPr="00183B43">
        <w:rPr>
          <w:sz w:val="28"/>
          <w:szCs w:val="28"/>
        </w:rPr>
        <w:t>городских округов</w:t>
      </w:r>
      <w:r>
        <w:rPr>
          <w:sz w:val="28"/>
          <w:szCs w:val="28"/>
        </w:rPr>
        <w:t xml:space="preserve"> </w:t>
      </w:r>
      <w:r w:rsidRPr="00183B43">
        <w:rPr>
          <w:sz w:val="28"/>
          <w:szCs w:val="28"/>
        </w:rPr>
        <w:t>и муниципальных районов за 202</w:t>
      </w:r>
      <w:r w:rsidR="00913DB2">
        <w:rPr>
          <w:sz w:val="28"/>
          <w:szCs w:val="28"/>
        </w:rPr>
        <w:t>4</w:t>
      </w:r>
      <w:r w:rsidRPr="00183B43">
        <w:rPr>
          <w:sz w:val="28"/>
          <w:szCs w:val="28"/>
        </w:rPr>
        <w:t> год и их планируемых значениях на 3-летний период</w:t>
      </w:r>
    </w:p>
    <w:p w:rsidR="000E2726" w:rsidRPr="00DE143B" w:rsidRDefault="000E2726" w:rsidP="00183B43">
      <w:pPr>
        <w:pStyle w:val="a3"/>
        <w:spacing w:after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>Настоящий Доклад подготовлен во исполнение Указа Президента Российской Федерации от 28.04.2008 № 607 «</w:t>
      </w:r>
      <w:bookmarkStart w:id="0" w:name="_Hlk164435922"/>
      <w:r w:rsidR="00183B43" w:rsidRPr="00183B43">
        <w:rPr>
          <w:spacing w:val="6"/>
          <w:sz w:val="28"/>
          <w:szCs w:val="28"/>
        </w:rPr>
        <w:t>Об оценке эффективности деятельности</w:t>
      </w:r>
      <w:r w:rsidR="00183B43">
        <w:rPr>
          <w:spacing w:val="6"/>
          <w:sz w:val="28"/>
          <w:szCs w:val="28"/>
        </w:rPr>
        <w:t xml:space="preserve"> </w:t>
      </w:r>
      <w:r w:rsidR="00183B43" w:rsidRPr="00183B43">
        <w:rPr>
          <w:spacing w:val="6"/>
          <w:sz w:val="28"/>
          <w:szCs w:val="28"/>
        </w:rPr>
        <w:t>органов местного самоуправления муниципальных,</w:t>
      </w:r>
      <w:r w:rsidR="00183B43">
        <w:rPr>
          <w:spacing w:val="6"/>
          <w:sz w:val="28"/>
          <w:szCs w:val="28"/>
        </w:rPr>
        <w:t xml:space="preserve"> </w:t>
      </w:r>
      <w:r w:rsidR="00183B43" w:rsidRPr="00183B43">
        <w:rPr>
          <w:spacing w:val="6"/>
          <w:sz w:val="28"/>
          <w:szCs w:val="28"/>
        </w:rPr>
        <w:t>городских округов и муниципальных районов</w:t>
      </w:r>
      <w:bookmarkEnd w:id="0"/>
      <w:r w:rsidRPr="00DE143B">
        <w:rPr>
          <w:spacing w:val="6"/>
          <w:sz w:val="28"/>
          <w:szCs w:val="28"/>
        </w:rPr>
        <w:t>» и постановления Правительства Российской Федерации от 17.12.2012 № 1317 «О мерах по реализации Указа Президента Российской Федерации от 28.04.2008 № 607 «</w:t>
      </w:r>
      <w:r w:rsidR="00183B43" w:rsidRPr="00183B43">
        <w:rPr>
          <w:spacing w:val="6"/>
          <w:sz w:val="28"/>
          <w:szCs w:val="28"/>
        </w:rPr>
        <w:t>Об оценке эффективности деятельности органов местного самоуправления муниципальных, городских округов и муниципальных районов</w:t>
      </w:r>
      <w:r w:rsidRPr="00DE143B">
        <w:rPr>
          <w:spacing w:val="6"/>
          <w:sz w:val="28"/>
          <w:szCs w:val="28"/>
        </w:rPr>
        <w:t xml:space="preserve">» и подпункта «и» пункта 2 Указа Президента Российской Федерации от 07.05.2012 № 601 «Об основных направлениях совершенствования системы государственного управления».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При подготовке Доклада использованы официальные данные Федеральной службы государственной статистики Хабаровского края и органов местного самоуправления Охотского муниципального </w:t>
      </w:r>
      <w:r w:rsidR="00473193">
        <w:rPr>
          <w:spacing w:val="6"/>
          <w:sz w:val="28"/>
          <w:szCs w:val="28"/>
        </w:rPr>
        <w:t>округа</w:t>
      </w:r>
      <w:r w:rsidRPr="00DE143B">
        <w:rPr>
          <w:spacing w:val="6"/>
          <w:sz w:val="28"/>
          <w:szCs w:val="28"/>
        </w:rPr>
        <w:t xml:space="preserve">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Охотский район - самый северный район Хабаровского края, расположен вдоль северо-западного побережья Охотского моря. С внешним миром </w:t>
      </w:r>
      <w:r w:rsidR="002E1BC4">
        <w:rPr>
          <w:spacing w:val="6"/>
          <w:sz w:val="28"/>
          <w:szCs w:val="28"/>
        </w:rPr>
        <w:t>окружной</w:t>
      </w:r>
      <w:r w:rsidRPr="00DE143B">
        <w:rPr>
          <w:spacing w:val="6"/>
          <w:sz w:val="28"/>
          <w:szCs w:val="28"/>
        </w:rPr>
        <w:t xml:space="preserve"> центр и другие населенные пункты </w:t>
      </w:r>
      <w:r w:rsidR="002E1BC4">
        <w:rPr>
          <w:spacing w:val="6"/>
          <w:sz w:val="28"/>
          <w:szCs w:val="28"/>
        </w:rPr>
        <w:t>округа</w:t>
      </w:r>
      <w:r w:rsidRPr="00DE143B">
        <w:rPr>
          <w:spacing w:val="6"/>
          <w:sz w:val="28"/>
          <w:szCs w:val="28"/>
        </w:rPr>
        <w:t xml:space="preserve"> связаны круглый год воздушным транспортом, а в летний период морским и речным транспортом.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В </w:t>
      </w:r>
      <w:r w:rsidR="002E1BC4">
        <w:rPr>
          <w:spacing w:val="6"/>
          <w:sz w:val="28"/>
          <w:szCs w:val="28"/>
        </w:rPr>
        <w:t>округе</w:t>
      </w:r>
      <w:r w:rsidRPr="00DE143B">
        <w:rPr>
          <w:spacing w:val="6"/>
          <w:sz w:val="28"/>
          <w:szCs w:val="28"/>
        </w:rPr>
        <w:t xml:space="preserve"> преобладают грунтовые дороги, в зимнее время используются автозимники.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  </w:t>
      </w:r>
    </w:p>
    <w:p w:rsidR="000E2726" w:rsidRPr="000F051D" w:rsidRDefault="000E2726" w:rsidP="000F051D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0F051D">
        <w:rPr>
          <w:spacing w:val="6"/>
          <w:sz w:val="28"/>
          <w:szCs w:val="28"/>
        </w:rPr>
        <w:t xml:space="preserve">Экономическое положение </w:t>
      </w:r>
      <w:r w:rsidR="00473193">
        <w:rPr>
          <w:spacing w:val="6"/>
          <w:sz w:val="28"/>
          <w:szCs w:val="28"/>
        </w:rPr>
        <w:t>округа</w:t>
      </w:r>
      <w:r w:rsidRPr="000F051D">
        <w:rPr>
          <w:spacing w:val="6"/>
          <w:sz w:val="28"/>
          <w:szCs w:val="28"/>
        </w:rPr>
        <w:t xml:space="preserve">. </w:t>
      </w:r>
    </w:p>
    <w:p w:rsidR="00913DB2" w:rsidRPr="00E16123" w:rsidRDefault="00913DB2" w:rsidP="00913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6123">
        <w:rPr>
          <w:rFonts w:ascii="Times New Roman" w:hAnsi="Times New Roman"/>
          <w:bCs/>
          <w:sz w:val="28"/>
          <w:szCs w:val="28"/>
        </w:rPr>
        <w:t xml:space="preserve">По данным органов статистики, численность постоянного населения </w:t>
      </w:r>
      <w:r w:rsidRPr="00913DB2">
        <w:rPr>
          <w:rFonts w:ascii="Times New Roman" w:hAnsi="Times New Roman"/>
          <w:sz w:val="28"/>
          <w:szCs w:val="28"/>
        </w:rPr>
        <w:t>на 1 января 2024 года</w:t>
      </w:r>
      <w:r w:rsidRPr="00E161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6123">
        <w:rPr>
          <w:rFonts w:ascii="Times New Roman" w:hAnsi="Times New Roman"/>
          <w:sz w:val="28"/>
          <w:szCs w:val="28"/>
        </w:rPr>
        <w:t>составила 6326 человека (произошло увеличение населения на 3,8 %, или 243 человек по сравнению с 2023 годом), из них городское население составило 3212 человек, сельское население – 3114 человек</w:t>
      </w:r>
      <w:r w:rsidRPr="00E16123">
        <w:rPr>
          <w:rFonts w:ascii="Times New Roman" w:hAnsi="Times New Roman"/>
          <w:spacing w:val="6"/>
          <w:sz w:val="28"/>
          <w:szCs w:val="28"/>
        </w:rPr>
        <w:t xml:space="preserve">.  </w:t>
      </w:r>
      <w:r w:rsidRPr="00E16123">
        <w:rPr>
          <w:rFonts w:ascii="Times New Roman" w:hAnsi="Times New Roman"/>
          <w:sz w:val="28"/>
          <w:szCs w:val="28"/>
        </w:rPr>
        <w:t>В структуре населения городское население составило 50,8 %, сельское – 49,2 % (на уровне предыдущего года).</w:t>
      </w:r>
    </w:p>
    <w:p w:rsidR="00913DB2" w:rsidRPr="00E16123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123">
        <w:rPr>
          <w:rFonts w:ascii="Times New Roman" w:hAnsi="Times New Roman"/>
          <w:sz w:val="28"/>
          <w:szCs w:val="28"/>
        </w:rPr>
        <w:t>Численность работающих на 01 января 2025 года составила 4875 человек (по данным предприятий), на уровне показателя прошлого года (4875 человек).</w:t>
      </w:r>
    </w:p>
    <w:p w:rsidR="00913DB2" w:rsidRPr="00913DB2" w:rsidRDefault="00913DB2" w:rsidP="00913DB2">
      <w:pPr>
        <w:pStyle w:val="aa"/>
        <w:spacing w:after="0"/>
        <w:ind w:left="0" w:firstLine="708"/>
        <w:rPr>
          <w:sz w:val="28"/>
          <w:szCs w:val="28"/>
          <w:lang w:val="ru-RU"/>
        </w:rPr>
      </w:pPr>
      <w:r w:rsidRPr="00913DB2">
        <w:rPr>
          <w:sz w:val="28"/>
          <w:szCs w:val="28"/>
          <w:lang w:val="ru-RU"/>
        </w:rPr>
        <w:t xml:space="preserve">Оборот предприятий всех видов экономической деятельности по итогам 2024 года составил </w:t>
      </w:r>
      <w:r w:rsidRPr="00E16123">
        <w:rPr>
          <w:sz w:val="28"/>
          <w:szCs w:val="28"/>
          <w:lang w:val="ru-RU"/>
        </w:rPr>
        <w:t>38,5</w:t>
      </w:r>
      <w:r w:rsidRPr="00913DB2">
        <w:rPr>
          <w:sz w:val="28"/>
          <w:szCs w:val="28"/>
          <w:lang w:val="ru-RU"/>
        </w:rPr>
        <w:t xml:space="preserve"> млн. рублей. Произошло увеличение по сравнению с 2023 год</w:t>
      </w:r>
      <w:r w:rsidRPr="00E16123">
        <w:rPr>
          <w:sz w:val="28"/>
          <w:szCs w:val="28"/>
          <w:lang w:val="ru-RU"/>
        </w:rPr>
        <w:t>ом</w:t>
      </w:r>
      <w:r w:rsidRPr="00913DB2">
        <w:rPr>
          <w:sz w:val="28"/>
          <w:szCs w:val="28"/>
          <w:lang w:val="ru-RU"/>
        </w:rPr>
        <w:t xml:space="preserve"> на 116,3 % (</w:t>
      </w:r>
      <w:r w:rsidRPr="00E16123">
        <w:rPr>
          <w:sz w:val="28"/>
          <w:szCs w:val="28"/>
          <w:lang w:val="ru-RU"/>
        </w:rPr>
        <w:t>33,1</w:t>
      </w:r>
      <w:r w:rsidRPr="00913DB2">
        <w:rPr>
          <w:sz w:val="28"/>
          <w:szCs w:val="28"/>
          <w:lang w:val="ru-RU"/>
        </w:rPr>
        <w:t xml:space="preserve"> млн. рублей).</w:t>
      </w:r>
    </w:p>
    <w:p w:rsidR="00913DB2" w:rsidRPr="00E16123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123">
        <w:rPr>
          <w:rFonts w:ascii="Times New Roman" w:hAnsi="Times New Roman"/>
          <w:sz w:val="28"/>
          <w:szCs w:val="28"/>
        </w:rPr>
        <w:t>Оборот розничной торговли во всех каналах реализации за 2024 год составил 5266,7</w:t>
      </w:r>
      <w:r w:rsidRPr="00E16123">
        <w:rPr>
          <w:rFonts w:ascii="Arial" w:hAnsi="Arial" w:cs="Arial"/>
          <w:sz w:val="24"/>
          <w:szCs w:val="24"/>
        </w:rPr>
        <w:t xml:space="preserve"> </w:t>
      </w:r>
      <w:r w:rsidRPr="00E16123">
        <w:rPr>
          <w:rFonts w:ascii="Times New Roman" w:hAnsi="Times New Roman"/>
          <w:sz w:val="28"/>
          <w:szCs w:val="28"/>
        </w:rPr>
        <w:t xml:space="preserve">млн. рублей в фактических ценах или 105,3 % к прошлому </w:t>
      </w:r>
      <w:r w:rsidRPr="00E16123">
        <w:rPr>
          <w:rFonts w:ascii="Times New Roman" w:hAnsi="Times New Roman"/>
          <w:sz w:val="28"/>
          <w:szCs w:val="28"/>
        </w:rPr>
        <w:lastRenderedPageBreak/>
        <w:t xml:space="preserve">году.  Оборот общественного питания составил 177,4 млн. </w:t>
      </w:r>
      <w:proofErr w:type="gramStart"/>
      <w:r w:rsidRPr="00E16123">
        <w:rPr>
          <w:rFonts w:ascii="Times New Roman" w:hAnsi="Times New Roman"/>
          <w:sz w:val="28"/>
          <w:szCs w:val="28"/>
        </w:rPr>
        <w:t>рублей  или</w:t>
      </w:r>
      <w:proofErr w:type="gramEnd"/>
      <w:r w:rsidRPr="00E16123">
        <w:rPr>
          <w:rFonts w:ascii="Times New Roman" w:hAnsi="Times New Roman"/>
          <w:sz w:val="28"/>
          <w:szCs w:val="28"/>
        </w:rPr>
        <w:t xml:space="preserve">  98,06% к прошлому году и составил 180,9</w:t>
      </w:r>
      <w:r w:rsidRPr="00E16123">
        <w:rPr>
          <w:rFonts w:ascii="Arial" w:hAnsi="Arial" w:cs="Arial"/>
          <w:sz w:val="24"/>
          <w:szCs w:val="24"/>
        </w:rPr>
        <w:t xml:space="preserve"> </w:t>
      </w:r>
      <w:r w:rsidRPr="00E16123">
        <w:rPr>
          <w:rFonts w:ascii="Times New Roman" w:hAnsi="Times New Roman"/>
          <w:sz w:val="28"/>
          <w:szCs w:val="28"/>
        </w:rPr>
        <w:t>млн. рублей.</w:t>
      </w:r>
    </w:p>
    <w:p w:rsidR="00913DB2" w:rsidRPr="00E16123" w:rsidRDefault="00913DB2" w:rsidP="00913D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6123">
        <w:rPr>
          <w:rFonts w:ascii="Times New Roman" w:hAnsi="Times New Roman"/>
          <w:sz w:val="28"/>
          <w:szCs w:val="28"/>
        </w:rPr>
        <w:t xml:space="preserve"> В 2024 году объем инвестиций в округ снизился, по предварительным оценкам составил 1,6 миллиарда рублей. Произошло снижение по отношению с 2023 годом на 53,3% (3 миллиарда рублей). Это связано, в первую очередь, с приостановкой работ по реконструкции аэродрома Охотск.</w:t>
      </w:r>
    </w:p>
    <w:p w:rsidR="00913DB2" w:rsidRPr="00E16123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123">
        <w:rPr>
          <w:rFonts w:ascii="Times New Roman" w:hAnsi="Times New Roman"/>
          <w:iCs/>
          <w:sz w:val="28"/>
          <w:szCs w:val="28"/>
        </w:rPr>
        <w:t>ООО «</w:t>
      </w:r>
      <w:proofErr w:type="spellStart"/>
      <w:r w:rsidRPr="00E16123">
        <w:rPr>
          <w:rFonts w:ascii="Times New Roman" w:hAnsi="Times New Roman"/>
          <w:iCs/>
          <w:sz w:val="28"/>
          <w:szCs w:val="28"/>
        </w:rPr>
        <w:t>Охотинский</w:t>
      </w:r>
      <w:proofErr w:type="spellEnd"/>
      <w:r w:rsidRPr="00E16123">
        <w:rPr>
          <w:rFonts w:ascii="Times New Roman" w:hAnsi="Times New Roman"/>
          <w:iCs/>
          <w:sz w:val="28"/>
          <w:szCs w:val="28"/>
        </w:rPr>
        <w:t xml:space="preserve"> научно-производственный комплекс» </w:t>
      </w:r>
      <w:r w:rsidRPr="00E16123">
        <w:rPr>
          <w:rFonts w:ascii="Times New Roman" w:hAnsi="Times New Roman"/>
          <w:sz w:val="28"/>
          <w:szCs w:val="28"/>
        </w:rPr>
        <w:t xml:space="preserve">реализует в округе инвестиционный проект по строительству лососёвого рыбоводного завода на р. Охота. Общий объем инвестиций составит 115 млн. рублей, планируется создать 10 рабочих мест. </w:t>
      </w:r>
      <w:proofErr w:type="gramStart"/>
      <w:r w:rsidRPr="00E16123">
        <w:rPr>
          <w:rFonts w:ascii="Times New Roman" w:hAnsi="Times New Roman"/>
          <w:iCs/>
          <w:sz w:val="28"/>
          <w:szCs w:val="28"/>
        </w:rPr>
        <w:t>Вложено  95</w:t>
      </w:r>
      <w:proofErr w:type="gramEnd"/>
      <w:r w:rsidRPr="00E16123">
        <w:rPr>
          <w:rFonts w:ascii="Times New Roman" w:hAnsi="Times New Roman"/>
          <w:iCs/>
          <w:sz w:val="28"/>
          <w:szCs w:val="28"/>
        </w:rPr>
        <w:t xml:space="preserve"> млн. руб., создано 3 рабочих места</w:t>
      </w:r>
      <w:r w:rsidRPr="00E1612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E16123">
        <w:rPr>
          <w:rFonts w:ascii="Times New Roman" w:hAnsi="Times New Roman"/>
          <w:sz w:val="28"/>
          <w:szCs w:val="28"/>
        </w:rPr>
        <w:t xml:space="preserve">  </w:t>
      </w:r>
    </w:p>
    <w:p w:rsidR="00913DB2" w:rsidRPr="00E16123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123">
        <w:rPr>
          <w:rFonts w:ascii="Times New Roman" w:hAnsi="Times New Roman"/>
          <w:sz w:val="28"/>
          <w:szCs w:val="28"/>
        </w:rPr>
        <w:t xml:space="preserve">Резидентами ТОР "Хабаровск" продолжается реализация двух инвестиционных проектов: </w:t>
      </w:r>
    </w:p>
    <w:p w:rsidR="00913DB2" w:rsidRPr="00E16123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6123">
        <w:rPr>
          <w:rFonts w:ascii="Times New Roman" w:hAnsi="Times New Roman"/>
          <w:bCs/>
          <w:iCs/>
          <w:sz w:val="28"/>
          <w:szCs w:val="28"/>
        </w:rPr>
        <w:t>- ООО «Охотский судоремонтный завод»</w:t>
      </w:r>
      <w:r w:rsidRPr="00E16123">
        <w:rPr>
          <w:b/>
          <w:bCs/>
          <w:i/>
          <w:iCs/>
          <w:sz w:val="28"/>
          <w:szCs w:val="28"/>
        </w:rPr>
        <w:t xml:space="preserve"> </w:t>
      </w:r>
      <w:r w:rsidRPr="00E16123">
        <w:rPr>
          <w:rFonts w:ascii="Times New Roman" w:hAnsi="Times New Roman"/>
          <w:bCs/>
          <w:iCs/>
          <w:sz w:val="28"/>
          <w:szCs w:val="28"/>
        </w:rPr>
        <w:t>реализует проект по</w:t>
      </w:r>
      <w:r w:rsidRPr="00E1612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16123">
        <w:rPr>
          <w:rFonts w:ascii="Times New Roman" w:hAnsi="Times New Roman"/>
          <w:iCs/>
          <w:sz w:val="28"/>
          <w:szCs w:val="28"/>
        </w:rPr>
        <w:t xml:space="preserve">восстановлению и развитию завода по судоремонту и судостроению, период реализации 2019-2027, объем инвестиций </w:t>
      </w:r>
      <w:r w:rsidRPr="00E16123">
        <w:rPr>
          <w:rFonts w:ascii="Times New Roman" w:hAnsi="Times New Roman"/>
          <w:bCs/>
          <w:iCs/>
          <w:sz w:val="28"/>
          <w:szCs w:val="28"/>
        </w:rPr>
        <w:t>300</w:t>
      </w:r>
      <w:r w:rsidRPr="00E1612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16123">
        <w:rPr>
          <w:rFonts w:ascii="Times New Roman" w:hAnsi="Times New Roman"/>
          <w:iCs/>
          <w:sz w:val="28"/>
          <w:szCs w:val="28"/>
        </w:rPr>
        <w:t xml:space="preserve">млн. </w:t>
      </w:r>
      <w:proofErr w:type="spellStart"/>
      <w:r w:rsidRPr="00E16123">
        <w:rPr>
          <w:rFonts w:ascii="Times New Roman" w:hAnsi="Times New Roman"/>
          <w:iCs/>
          <w:sz w:val="28"/>
          <w:szCs w:val="28"/>
        </w:rPr>
        <w:t>руб</w:t>
      </w:r>
      <w:proofErr w:type="spellEnd"/>
      <w:r w:rsidRPr="00E16123">
        <w:rPr>
          <w:rFonts w:ascii="Times New Roman" w:hAnsi="Times New Roman"/>
          <w:iCs/>
          <w:sz w:val="28"/>
          <w:szCs w:val="28"/>
        </w:rPr>
        <w:t>, освоено 102,6 млн. руб. Проводятся строительно-монтажные работы и закупка оборудования;</w:t>
      </w:r>
    </w:p>
    <w:p w:rsidR="00913DB2" w:rsidRPr="00E16123" w:rsidRDefault="00913DB2" w:rsidP="00913DB2">
      <w:pPr>
        <w:tabs>
          <w:tab w:val="left" w:pos="426"/>
          <w:tab w:val="left" w:pos="709"/>
          <w:tab w:val="left" w:pos="343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123">
        <w:rPr>
          <w:rFonts w:ascii="Times New Roman" w:hAnsi="Times New Roman"/>
          <w:iCs/>
          <w:sz w:val="28"/>
          <w:szCs w:val="28"/>
        </w:rPr>
        <w:t xml:space="preserve">         - </w:t>
      </w:r>
      <w:r w:rsidRPr="00E16123">
        <w:rPr>
          <w:rFonts w:ascii="Times New Roman" w:hAnsi="Times New Roman"/>
          <w:bCs/>
          <w:iCs/>
          <w:sz w:val="28"/>
          <w:szCs w:val="28"/>
        </w:rPr>
        <w:t>ООО «Охотский торговый порт»</w:t>
      </w:r>
      <w:r w:rsidRPr="00E16123">
        <w:rPr>
          <w:rFonts w:ascii="Times New Roman" w:hAnsi="Times New Roman"/>
          <w:iCs/>
          <w:sz w:val="28"/>
          <w:szCs w:val="28"/>
        </w:rPr>
        <w:t xml:space="preserve"> продолжает реализацию проекта "Глубокая модернизация действующего порта в соответствии с расширенной специализацией причалов, период реализации 2022-2025", объем инвестиций </w:t>
      </w:r>
      <w:r w:rsidRPr="00E16123">
        <w:rPr>
          <w:rFonts w:ascii="Times New Roman" w:hAnsi="Times New Roman"/>
          <w:bCs/>
          <w:iCs/>
          <w:sz w:val="28"/>
          <w:szCs w:val="28"/>
        </w:rPr>
        <w:t>141</w:t>
      </w:r>
      <w:r w:rsidRPr="00E1612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16123">
        <w:rPr>
          <w:rFonts w:ascii="Times New Roman" w:hAnsi="Times New Roman"/>
          <w:iCs/>
          <w:sz w:val="28"/>
          <w:szCs w:val="28"/>
        </w:rPr>
        <w:t xml:space="preserve">млн. руб., освоено 53 млн. руб. Проведен ремонт причала № 3 (восстановлена </w:t>
      </w:r>
      <w:proofErr w:type="spellStart"/>
      <w:r w:rsidRPr="00E16123">
        <w:rPr>
          <w:rFonts w:ascii="Times New Roman" w:hAnsi="Times New Roman"/>
          <w:iCs/>
          <w:sz w:val="28"/>
          <w:szCs w:val="28"/>
        </w:rPr>
        <w:t>грунтонепроницаемость</w:t>
      </w:r>
      <w:proofErr w:type="spellEnd"/>
      <w:r w:rsidRPr="00E16123">
        <w:rPr>
          <w:rFonts w:ascii="Times New Roman" w:hAnsi="Times New Roman"/>
          <w:iCs/>
          <w:sz w:val="28"/>
          <w:szCs w:val="28"/>
        </w:rPr>
        <w:t xml:space="preserve"> причальной стенки).</w:t>
      </w:r>
    </w:p>
    <w:p w:rsidR="00913DB2" w:rsidRPr="00281A77" w:rsidRDefault="00913DB2" w:rsidP="00913D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6123">
        <w:rPr>
          <w:rFonts w:ascii="Times New Roman" w:hAnsi="Times New Roman"/>
          <w:sz w:val="28"/>
          <w:szCs w:val="28"/>
        </w:rPr>
        <w:t xml:space="preserve">За 2024 год общая добыча водных биологических ресурсов составила </w:t>
      </w:r>
      <w:r>
        <w:rPr>
          <w:rFonts w:ascii="Times New Roman" w:hAnsi="Times New Roman"/>
          <w:sz w:val="28"/>
          <w:szCs w:val="28"/>
        </w:rPr>
        <w:t>31,15</w:t>
      </w:r>
      <w:r w:rsidRPr="00E16123">
        <w:rPr>
          <w:rFonts w:ascii="Times New Roman" w:hAnsi="Times New Roman"/>
          <w:sz w:val="28"/>
          <w:szCs w:val="28"/>
        </w:rPr>
        <w:t xml:space="preserve"> тысяч тонн, или </w:t>
      </w:r>
      <w:r>
        <w:rPr>
          <w:rFonts w:ascii="Times New Roman" w:hAnsi="Times New Roman"/>
          <w:sz w:val="28"/>
          <w:szCs w:val="28"/>
        </w:rPr>
        <w:t>76,35</w:t>
      </w:r>
      <w:r w:rsidRPr="00E16123">
        <w:rPr>
          <w:rFonts w:ascii="Times New Roman" w:hAnsi="Times New Roman"/>
          <w:sz w:val="28"/>
          <w:szCs w:val="28"/>
        </w:rPr>
        <w:t xml:space="preserve"> процентов к соответствующему периоду 2023 года </w:t>
      </w:r>
      <w:r w:rsidRPr="007E5674">
        <w:rPr>
          <w:rFonts w:ascii="Times New Roman" w:hAnsi="Times New Roman"/>
          <w:sz w:val="28"/>
          <w:szCs w:val="28"/>
        </w:rPr>
        <w:t>(40,8</w:t>
      </w:r>
      <w:r w:rsidRPr="00E16123">
        <w:rPr>
          <w:rFonts w:ascii="Times New Roman" w:hAnsi="Times New Roman"/>
          <w:sz w:val="28"/>
          <w:szCs w:val="28"/>
        </w:rPr>
        <w:t xml:space="preserve"> тысяч тонн). В том числе добыча лососевых составила </w:t>
      </w:r>
      <w:r>
        <w:rPr>
          <w:rFonts w:ascii="Times New Roman" w:hAnsi="Times New Roman"/>
          <w:sz w:val="28"/>
          <w:szCs w:val="28"/>
        </w:rPr>
        <w:t>7,7</w:t>
      </w:r>
      <w:r w:rsidRPr="00E16123">
        <w:rPr>
          <w:rFonts w:ascii="Times New Roman" w:hAnsi="Times New Roman"/>
          <w:sz w:val="28"/>
          <w:szCs w:val="28"/>
        </w:rPr>
        <w:t xml:space="preserve"> тысяч тонн, или </w:t>
      </w:r>
      <w:r>
        <w:rPr>
          <w:rFonts w:ascii="Times New Roman" w:hAnsi="Times New Roman"/>
          <w:sz w:val="28"/>
          <w:szCs w:val="28"/>
        </w:rPr>
        <w:t>68,75</w:t>
      </w:r>
      <w:r w:rsidRPr="00E16123">
        <w:rPr>
          <w:rFonts w:ascii="Times New Roman" w:hAnsi="Times New Roman"/>
          <w:sz w:val="28"/>
          <w:szCs w:val="28"/>
        </w:rPr>
        <w:t xml:space="preserve"> процентов к 2023 году (</w:t>
      </w:r>
      <w:r w:rsidRPr="007E5674">
        <w:rPr>
          <w:rFonts w:ascii="Times New Roman" w:hAnsi="Times New Roman"/>
          <w:sz w:val="28"/>
          <w:szCs w:val="28"/>
        </w:rPr>
        <w:t>11,2</w:t>
      </w:r>
      <w:r w:rsidRPr="00E16123">
        <w:rPr>
          <w:rFonts w:ascii="Times New Roman" w:hAnsi="Times New Roman"/>
          <w:sz w:val="28"/>
          <w:szCs w:val="28"/>
        </w:rPr>
        <w:t xml:space="preserve"> тысяч тонн), сельди </w:t>
      </w:r>
      <w:r w:rsidRPr="007E5674">
        <w:rPr>
          <w:rFonts w:ascii="Times New Roman" w:hAnsi="Times New Roman"/>
          <w:sz w:val="28"/>
          <w:szCs w:val="28"/>
        </w:rPr>
        <w:t>– 3,8</w:t>
      </w:r>
      <w:r w:rsidRPr="00E16123">
        <w:rPr>
          <w:rFonts w:ascii="Times New Roman" w:hAnsi="Times New Roman"/>
          <w:sz w:val="28"/>
          <w:szCs w:val="28"/>
        </w:rPr>
        <w:t xml:space="preserve"> тысяч тонн, </w:t>
      </w:r>
      <w:proofErr w:type="gramStart"/>
      <w:r w:rsidRPr="00E16123">
        <w:rPr>
          <w:rFonts w:ascii="Times New Roman" w:hAnsi="Times New Roman"/>
          <w:sz w:val="28"/>
          <w:szCs w:val="28"/>
        </w:rPr>
        <w:t>или  на</w:t>
      </w:r>
      <w:proofErr w:type="gramEnd"/>
      <w:r w:rsidRPr="00E16123">
        <w:rPr>
          <w:rFonts w:ascii="Times New Roman" w:hAnsi="Times New Roman"/>
          <w:sz w:val="28"/>
          <w:szCs w:val="28"/>
        </w:rPr>
        <w:t xml:space="preserve"> 29,2 процента ниже к прошлому году(</w:t>
      </w:r>
      <w:r w:rsidRPr="007E5674">
        <w:rPr>
          <w:rFonts w:ascii="Times New Roman" w:hAnsi="Times New Roman"/>
          <w:sz w:val="28"/>
          <w:szCs w:val="28"/>
        </w:rPr>
        <w:t>13,0</w:t>
      </w:r>
      <w:r w:rsidRPr="00E16123">
        <w:rPr>
          <w:rFonts w:ascii="Times New Roman" w:hAnsi="Times New Roman"/>
          <w:sz w:val="28"/>
          <w:szCs w:val="28"/>
        </w:rPr>
        <w:t xml:space="preserve"> тысяч тонн).</w:t>
      </w:r>
      <w:r w:rsidRPr="00E16123">
        <w:rPr>
          <w:sz w:val="28"/>
          <w:szCs w:val="28"/>
        </w:rPr>
        <w:t xml:space="preserve"> </w:t>
      </w:r>
      <w:r w:rsidRPr="00E16123">
        <w:rPr>
          <w:rFonts w:ascii="Times New Roman" w:hAnsi="Times New Roman"/>
          <w:sz w:val="28"/>
          <w:szCs w:val="28"/>
        </w:rPr>
        <w:t xml:space="preserve">Выпуск </w:t>
      </w:r>
      <w:proofErr w:type="spellStart"/>
      <w:r w:rsidRPr="00E16123">
        <w:rPr>
          <w:rFonts w:ascii="Times New Roman" w:hAnsi="Times New Roman"/>
          <w:sz w:val="28"/>
          <w:szCs w:val="28"/>
        </w:rPr>
        <w:t>рыбопродукции</w:t>
      </w:r>
      <w:proofErr w:type="spellEnd"/>
      <w:r w:rsidRPr="00E16123">
        <w:rPr>
          <w:rFonts w:ascii="Times New Roman" w:hAnsi="Times New Roman"/>
          <w:sz w:val="28"/>
          <w:szCs w:val="28"/>
        </w:rPr>
        <w:t xml:space="preserve"> за 2024 год составил </w:t>
      </w:r>
      <w:r>
        <w:rPr>
          <w:rFonts w:ascii="Times New Roman" w:hAnsi="Times New Roman"/>
          <w:sz w:val="28"/>
          <w:szCs w:val="28"/>
        </w:rPr>
        <w:t>16,9</w:t>
      </w:r>
      <w:r w:rsidRPr="00E16123">
        <w:rPr>
          <w:rFonts w:ascii="Times New Roman" w:hAnsi="Times New Roman"/>
          <w:sz w:val="28"/>
          <w:szCs w:val="28"/>
        </w:rPr>
        <w:t xml:space="preserve"> тысяч тонн</w:t>
      </w:r>
      <w:r w:rsidRPr="00E16123">
        <w:rPr>
          <w:sz w:val="28"/>
          <w:szCs w:val="28"/>
        </w:rPr>
        <w:t xml:space="preserve"> </w:t>
      </w:r>
      <w:r w:rsidRPr="00E16123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76,47</w:t>
      </w:r>
      <w:r w:rsidRPr="00E16123">
        <w:rPr>
          <w:rFonts w:ascii="Times New Roman" w:hAnsi="Times New Roman"/>
          <w:sz w:val="28"/>
          <w:szCs w:val="28"/>
        </w:rPr>
        <w:t xml:space="preserve"> к прошлому году </w:t>
      </w:r>
      <w:r w:rsidRPr="007E5674">
        <w:rPr>
          <w:rFonts w:ascii="Times New Roman" w:hAnsi="Times New Roman"/>
          <w:sz w:val="28"/>
          <w:szCs w:val="28"/>
        </w:rPr>
        <w:t>(22,1</w:t>
      </w:r>
      <w:r w:rsidRPr="00E16123">
        <w:rPr>
          <w:rFonts w:ascii="Times New Roman" w:hAnsi="Times New Roman"/>
          <w:sz w:val="28"/>
          <w:szCs w:val="28"/>
        </w:rPr>
        <w:t xml:space="preserve"> тысяч тонн).</w:t>
      </w:r>
    </w:p>
    <w:p w:rsidR="00913DB2" w:rsidRPr="00E16123" w:rsidRDefault="00913DB2" w:rsidP="00913D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123">
        <w:rPr>
          <w:rFonts w:ascii="Times New Roman" w:hAnsi="Times New Roman"/>
          <w:sz w:val="28"/>
          <w:szCs w:val="28"/>
        </w:rPr>
        <w:t>В сфере жилищно-коммунального хозяйства основными ресурсоснабжающими организациями являются ООО «</w:t>
      </w:r>
      <w:proofErr w:type="spellStart"/>
      <w:r w:rsidRPr="00E16123">
        <w:rPr>
          <w:rFonts w:ascii="Times New Roman" w:hAnsi="Times New Roman"/>
          <w:sz w:val="28"/>
          <w:szCs w:val="28"/>
        </w:rPr>
        <w:t>Охотскэнерго</w:t>
      </w:r>
      <w:proofErr w:type="spellEnd"/>
      <w:r w:rsidRPr="00E16123">
        <w:rPr>
          <w:rFonts w:ascii="Times New Roman" w:hAnsi="Times New Roman"/>
          <w:sz w:val="28"/>
          <w:szCs w:val="28"/>
        </w:rPr>
        <w:t>», АО «</w:t>
      </w:r>
      <w:proofErr w:type="spellStart"/>
      <w:r w:rsidRPr="00E16123">
        <w:rPr>
          <w:rFonts w:ascii="Times New Roman" w:hAnsi="Times New Roman"/>
          <w:sz w:val="28"/>
          <w:szCs w:val="28"/>
        </w:rPr>
        <w:t>Теплоэнергосервис</w:t>
      </w:r>
      <w:proofErr w:type="spellEnd"/>
      <w:r w:rsidRPr="00E16123">
        <w:rPr>
          <w:rFonts w:ascii="Times New Roman" w:hAnsi="Times New Roman"/>
          <w:sz w:val="28"/>
          <w:szCs w:val="28"/>
        </w:rPr>
        <w:t>», МУП «Охотское коммунальное хозяйство».</w:t>
      </w:r>
    </w:p>
    <w:p w:rsidR="00913DB2" w:rsidRPr="007A366F" w:rsidRDefault="00913DB2" w:rsidP="00913D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A366F">
        <w:rPr>
          <w:rFonts w:ascii="Times New Roman" w:hAnsi="Times New Roman"/>
          <w:sz w:val="28"/>
          <w:szCs w:val="28"/>
        </w:rPr>
        <w:t>опливо-энергетически</w:t>
      </w:r>
      <w:r>
        <w:rPr>
          <w:rFonts w:ascii="Times New Roman" w:hAnsi="Times New Roman"/>
          <w:sz w:val="28"/>
          <w:szCs w:val="28"/>
        </w:rPr>
        <w:t>е ресурсы</w:t>
      </w:r>
      <w:r w:rsidRPr="007A366F">
        <w:rPr>
          <w:rFonts w:ascii="Times New Roman" w:hAnsi="Times New Roman"/>
          <w:sz w:val="28"/>
          <w:szCs w:val="28"/>
        </w:rPr>
        <w:t xml:space="preserve"> для жилищно-коммунальной сферы </w:t>
      </w:r>
      <w:r>
        <w:rPr>
          <w:rFonts w:ascii="Times New Roman" w:hAnsi="Times New Roman"/>
          <w:sz w:val="28"/>
          <w:szCs w:val="28"/>
        </w:rPr>
        <w:t>завезены</w:t>
      </w:r>
      <w:r w:rsidRPr="007A366F">
        <w:rPr>
          <w:rFonts w:ascii="Times New Roman" w:hAnsi="Times New Roman"/>
          <w:sz w:val="28"/>
          <w:szCs w:val="28"/>
        </w:rPr>
        <w:t xml:space="preserve"> в период летней навигации</w:t>
      </w:r>
      <w:r w:rsidRPr="00D118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весь отопительный</w:t>
      </w:r>
      <w:r w:rsidRPr="007A366F"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 xml:space="preserve"> в полном объеме.</w:t>
      </w:r>
      <w:r w:rsidRPr="007A366F">
        <w:rPr>
          <w:rFonts w:ascii="Times New Roman" w:hAnsi="Times New Roman"/>
          <w:sz w:val="28"/>
          <w:szCs w:val="28"/>
        </w:rPr>
        <w:t xml:space="preserve"> </w:t>
      </w:r>
    </w:p>
    <w:p w:rsidR="00913DB2" w:rsidRDefault="00913DB2" w:rsidP="00913DB2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Социальная сфера представлена образованием, здравоохранением, молодежной политикой, культурой, спортом.</w:t>
      </w:r>
    </w:p>
    <w:p w:rsidR="00913DB2" w:rsidRPr="007A366F" w:rsidRDefault="00913DB2" w:rsidP="00913DB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Pr="007A366F">
        <w:rPr>
          <w:rFonts w:ascii="Times New Roman" w:eastAsia="Calibri" w:hAnsi="Times New Roman"/>
          <w:sz w:val="28"/>
          <w:szCs w:val="28"/>
        </w:rPr>
        <w:t xml:space="preserve">фера образования представлена 17 образовательными организациями. В школах округа обучается 697 детей, работает 89 педагогов.  Обеспеченность педагогическими кадрами - 89 %. </w:t>
      </w:r>
    </w:p>
    <w:p w:rsidR="00913DB2" w:rsidRPr="007A366F" w:rsidRDefault="00913DB2" w:rsidP="00913D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A366F">
        <w:rPr>
          <w:rFonts w:ascii="Times New Roman" w:hAnsi="Times New Roman"/>
          <w:sz w:val="28"/>
          <w:szCs w:val="28"/>
        </w:rPr>
        <w:t xml:space="preserve">В программе "Модернизация школьных систем образования" участвует одна средняя общеобразовательная школа с. </w:t>
      </w:r>
      <w:proofErr w:type="spellStart"/>
      <w:r w:rsidRPr="007A366F">
        <w:rPr>
          <w:rFonts w:ascii="Times New Roman" w:hAnsi="Times New Roman"/>
          <w:sz w:val="28"/>
          <w:szCs w:val="28"/>
        </w:rPr>
        <w:t>Булгин</w:t>
      </w:r>
      <w:proofErr w:type="spellEnd"/>
      <w:r w:rsidRPr="007A366F">
        <w:rPr>
          <w:rFonts w:ascii="Times New Roman" w:hAnsi="Times New Roman"/>
          <w:sz w:val="28"/>
          <w:szCs w:val="28"/>
        </w:rPr>
        <w:t xml:space="preserve">, с проведением ремонта в течение двух финансовых лет 2024 – 2025 гг. на общую сумму 104,58 млн. </w:t>
      </w:r>
      <w:r w:rsidRPr="007A366F">
        <w:rPr>
          <w:rFonts w:ascii="Times New Roman" w:hAnsi="Times New Roman"/>
          <w:sz w:val="28"/>
          <w:szCs w:val="28"/>
        </w:rPr>
        <w:lastRenderedPageBreak/>
        <w:t>рублей (первый этап в 2024 году завершен, освоено 52,0 млн. рублей; второй этап начнется 1 июня 2025 года, запланирован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66F">
        <w:rPr>
          <w:rFonts w:ascii="Times New Roman" w:hAnsi="Times New Roman"/>
          <w:sz w:val="28"/>
          <w:szCs w:val="28"/>
        </w:rPr>
        <w:t xml:space="preserve">41,0 млн. рублей). </w:t>
      </w:r>
    </w:p>
    <w:p w:rsidR="00913DB2" w:rsidRPr="007A366F" w:rsidRDefault="00913DB2" w:rsidP="00913D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66F">
        <w:rPr>
          <w:rFonts w:ascii="Times New Roman" w:hAnsi="Times New Roman"/>
          <w:sz w:val="28"/>
          <w:szCs w:val="28"/>
        </w:rPr>
        <w:t xml:space="preserve">В 2024 году из краевого бюджета округу была выделена дополнительная финансовая помощь в сумме 20 млн. рублей для проведения ремонтных работ в бассейне этой же школы (две ванны).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A366F">
        <w:rPr>
          <w:rFonts w:ascii="Times New Roman" w:hAnsi="Times New Roman"/>
          <w:sz w:val="28"/>
          <w:szCs w:val="28"/>
        </w:rPr>
        <w:t>август</w:t>
      </w:r>
      <w:r>
        <w:rPr>
          <w:rFonts w:ascii="Times New Roman" w:hAnsi="Times New Roman"/>
          <w:sz w:val="28"/>
          <w:szCs w:val="28"/>
        </w:rPr>
        <w:t>е</w:t>
      </w:r>
      <w:r w:rsidRPr="007A36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2024 </w:t>
      </w:r>
      <w:r w:rsidRPr="007A366F">
        <w:rPr>
          <w:rFonts w:ascii="Times New Roman" w:hAnsi="Times New Roman"/>
          <w:sz w:val="28"/>
          <w:szCs w:val="28"/>
        </w:rPr>
        <w:t>года подрядчик приступил к ремонтным работам.</w:t>
      </w:r>
    </w:p>
    <w:p w:rsidR="00913DB2" w:rsidRPr="007A366F" w:rsidRDefault="00913DB2" w:rsidP="00913D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66F">
        <w:rPr>
          <w:rFonts w:ascii="Times New Roman" w:hAnsi="Times New Roman"/>
          <w:sz w:val="28"/>
          <w:szCs w:val="28"/>
        </w:rPr>
        <w:t xml:space="preserve">Сфера здравоохранения представлена двумя учреждениями. Обеспеченность врачами 82 %, средним медицинским персоналом – 86 %. </w:t>
      </w:r>
    </w:p>
    <w:p w:rsidR="00913DB2" w:rsidRDefault="00913DB2" w:rsidP="00913D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66F">
        <w:rPr>
          <w:rFonts w:ascii="Times New Roman" w:hAnsi="Times New Roman"/>
          <w:sz w:val="28"/>
          <w:szCs w:val="28"/>
        </w:rPr>
        <w:t>В округе работают 5 учреждений культуры. Обеспеченность кадрами составляет 90%. Учреждения активно участвуют в реализации национальных проектов.</w:t>
      </w:r>
    </w:p>
    <w:p w:rsidR="00913DB2" w:rsidRPr="007A366F" w:rsidRDefault="00913DB2" w:rsidP="00913D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66F">
        <w:rPr>
          <w:rFonts w:ascii="Times New Roman" w:eastAsia="Calibri" w:hAnsi="Times New Roman"/>
          <w:sz w:val="28"/>
          <w:szCs w:val="28"/>
        </w:rPr>
        <w:t>Привлечени</w:t>
      </w:r>
      <w:r>
        <w:rPr>
          <w:rFonts w:ascii="Times New Roman" w:eastAsia="Calibri" w:hAnsi="Times New Roman"/>
          <w:sz w:val="28"/>
          <w:szCs w:val="28"/>
        </w:rPr>
        <w:t>е кадров осуществляется за счет</w:t>
      </w:r>
      <w:r w:rsidRPr="007A366F">
        <w:rPr>
          <w:rFonts w:ascii="Times New Roman" w:eastAsia="Calibri" w:hAnsi="Times New Roman"/>
          <w:sz w:val="28"/>
          <w:szCs w:val="28"/>
        </w:rPr>
        <w:t xml:space="preserve"> п</w:t>
      </w:r>
      <w:r>
        <w:rPr>
          <w:rFonts w:ascii="Times New Roman" w:hAnsi="Times New Roman"/>
          <w:iCs/>
          <w:sz w:val="28"/>
          <w:szCs w:val="28"/>
        </w:rPr>
        <w:t>рограмм:</w:t>
      </w:r>
      <w:r w:rsidRPr="007A366F">
        <w:rPr>
          <w:rFonts w:ascii="Times New Roman" w:hAnsi="Times New Roman"/>
          <w:iCs/>
          <w:sz w:val="28"/>
          <w:szCs w:val="28"/>
        </w:rPr>
        <w:t xml:space="preserve"> "Земский учитель",</w:t>
      </w:r>
      <w:r>
        <w:rPr>
          <w:rFonts w:ascii="Times New Roman" w:hAnsi="Times New Roman"/>
          <w:iCs/>
          <w:sz w:val="28"/>
          <w:szCs w:val="28"/>
        </w:rPr>
        <w:t xml:space="preserve"> "Земский доктор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", </w:t>
      </w:r>
      <w:r w:rsidRPr="007A366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"</w:t>
      </w:r>
      <w:proofErr w:type="gramEnd"/>
      <w:r>
        <w:rPr>
          <w:rFonts w:ascii="Times New Roman" w:hAnsi="Times New Roman"/>
          <w:iCs/>
          <w:sz w:val="28"/>
          <w:szCs w:val="28"/>
        </w:rPr>
        <w:t>С</w:t>
      </w:r>
      <w:r w:rsidRPr="007A366F">
        <w:rPr>
          <w:rFonts w:ascii="Times New Roman" w:hAnsi="Times New Roman"/>
          <w:iCs/>
          <w:sz w:val="28"/>
          <w:szCs w:val="28"/>
        </w:rPr>
        <w:t>берегательный капитал</w:t>
      </w:r>
      <w:r>
        <w:rPr>
          <w:rFonts w:ascii="Times New Roman" w:hAnsi="Times New Roman"/>
          <w:iCs/>
          <w:sz w:val="28"/>
          <w:szCs w:val="28"/>
        </w:rPr>
        <w:t>", "Целевое обучение", "О</w:t>
      </w:r>
      <w:r w:rsidRPr="007A366F">
        <w:rPr>
          <w:rFonts w:ascii="Times New Roman" w:hAnsi="Times New Roman"/>
          <w:iCs/>
          <w:sz w:val="28"/>
          <w:szCs w:val="28"/>
        </w:rPr>
        <w:t>бразовательный кредит</w:t>
      </w:r>
      <w:r>
        <w:rPr>
          <w:rFonts w:ascii="Times New Roman" w:hAnsi="Times New Roman"/>
          <w:iCs/>
          <w:sz w:val="28"/>
          <w:szCs w:val="28"/>
        </w:rPr>
        <w:t>"</w:t>
      </w:r>
      <w:r w:rsidRPr="007A366F">
        <w:rPr>
          <w:rFonts w:ascii="Times New Roman" w:hAnsi="Times New Roman"/>
          <w:iCs/>
          <w:sz w:val="28"/>
          <w:szCs w:val="28"/>
        </w:rPr>
        <w:t>, а также за счет муниципальной программы по привлечению кадров.</w:t>
      </w:r>
    </w:p>
    <w:p w:rsidR="00913DB2" w:rsidRPr="007A366F" w:rsidRDefault="00913DB2" w:rsidP="00913D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66F">
        <w:rPr>
          <w:rFonts w:ascii="Times New Roman" w:hAnsi="Times New Roman"/>
          <w:sz w:val="28"/>
          <w:szCs w:val="28"/>
        </w:rPr>
        <w:t>Реализация семейной политики в округе направлена на сохранение семейных ценностей и поддержку многодетных семей. За последние 4 года их число увеличилось на 9,5 %.</w:t>
      </w:r>
    </w:p>
    <w:p w:rsidR="00913DB2" w:rsidRPr="007A366F" w:rsidRDefault="00913DB2" w:rsidP="00913D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66F">
        <w:rPr>
          <w:rFonts w:ascii="Times New Roman" w:hAnsi="Times New Roman"/>
          <w:sz w:val="28"/>
          <w:szCs w:val="28"/>
        </w:rPr>
        <w:t>В муниципальном образовании имеется 40 спортивных сооружений и одна детско-юношеская спортивная школа. В 2024 году проведено 150 спортивных мероприятий</w:t>
      </w:r>
      <w:r w:rsidR="000D70C2">
        <w:rPr>
          <w:rFonts w:ascii="Times New Roman" w:hAnsi="Times New Roman"/>
          <w:sz w:val="28"/>
          <w:szCs w:val="28"/>
        </w:rPr>
        <w:t>,</w:t>
      </w:r>
      <w:r w:rsidRPr="007A366F">
        <w:rPr>
          <w:rFonts w:ascii="Times New Roman" w:hAnsi="Times New Roman"/>
          <w:sz w:val="28"/>
          <w:szCs w:val="28"/>
        </w:rPr>
        <w:t xml:space="preserve"> из них 73 - по сдаче нормативов ГТО.  В сдаче норм приняли участие 86 человек, выполнили на знаки отличия 67 человек.</w:t>
      </w:r>
    </w:p>
    <w:p w:rsidR="00913DB2" w:rsidRPr="007A366F" w:rsidRDefault="00913DB2" w:rsidP="00913D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66F">
        <w:rPr>
          <w:rFonts w:ascii="Times New Roman" w:hAnsi="Times New Roman"/>
          <w:sz w:val="28"/>
          <w:szCs w:val="28"/>
        </w:rPr>
        <w:t xml:space="preserve">В округе действует 17 молодежных объединений по направлениям: </w:t>
      </w:r>
      <w:proofErr w:type="spellStart"/>
      <w:r w:rsidRPr="007A366F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7A36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366F">
        <w:rPr>
          <w:rFonts w:ascii="Times New Roman" w:hAnsi="Times New Roman"/>
          <w:sz w:val="28"/>
          <w:szCs w:val="28"/>
        </w:rPr>
        <w:t>юнармия</w:t>
      </w:r>
      <w:proofErr w:type="spellEnd"/>
      <w:r w:rsidRPr="007A366F">
        <w:rPr>
          <w:rFonts w:ascii="Times New Roman" w:hAnsi="Times New Roman"/>
          <w:sz w:val="28"/>
          <w:szCs w:val="28"/>
        </w:rPr>
        <w:t>, добровольчество. Из общего числа населения округа молодежь составляет 1955 человек, или 31 %.</w:t>
      </w:r>
    </w:p>
    <w:p w:rsidR="00913DB2" w:rsidRPr="007A366F" w:rsidRDefault="00913DB2" w:rsidP="00913D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Жилищное строительство в округе не ведется. </w:t>
      </w:r>
      <w:r w:rsidRPr="007A366F">
        <w:rPr>
          <w:rFonts w:ascii="Times New Roman" w:hAnsi="Times New Roman"/>
          <w:sz w:val="28"/>
          <w:szCs w:val="28"/>
        </w:rPr>
        <w:t>Жилищный фонд округа составляет 1455 домов площадью 212,4 тыс. кв. метров, в том числе признан непригодным для проживания и аварийным 91 дом площадью 22,2 тыс. кв. метров. На учете в качестве нуждающихся в жилых помещениях состоит 70 семей.</w:t>
      </w:r>
    </w:p>
    <w:p w:rsidR="00913DB2" w:rsidRPr="007A366F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66F">
        <w:rPr>
          <w:rFonts w:ascii="Times New Roman" w:hAnsi="Times New Roman"/>
          <w:sz w:val="28"/>
          <w:szCs w:val="28"/>
        </w:rPr>
        <w:t xml:space="preserve">В 2024 году на обеспечение регулярных пассажирских перевозок автомобильным транспортом из местного бюджета направлено 18,5 млн. рублей. </w:t>
      </w:r>
    </w:p>
    <w:p w:rsidR="00913DB2" w:rsidRPr="007A366F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66F">
        <w:rPr>
          <w:rFonts w:ascii="Times New Roman" w:hAnsi="Times New Roman"/>
          <w:sz w:val="28"/>
          <w:szCs w:val="28"/>
        </w:rPr>
        <w:t>На перевозку пассажиров авиационным транспортом по муниципальному маршруту из местного бюджета в текущем году предоставлена субсидия в размере 7,4 млн. рублей.</w:t>
      </w:r>
    </w:p>
    <w:p w:rsidR="00913DB2" w:rsidRPr="007A366F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66F">
        <w:rPr>
          <w:rFonts w:ascii="Times New Roman" w:hAnsi="Times New Roman"/>
          <w:sz w:val="28"/>
          <w:szCs w:val="28"/>
        </w:rPr>
        <w:t>Протяженность автомобильных дорог в округе составляет 397,5 км. В 2024 году расходы муниципального дорожного фонда составили 48,7 млн. рублей.</w:t>
      </w:r>
    </w:p>
    <w:p w:rsidR="00913DB2" w:rsidRDefault="00913DB2" w:rsidP="00913D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рамках мероприятий по благоустройству сельских территорий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>населенных пунктах округа установлены 46 площадок накопления твердых коммунальных отходов, а также детские спортивные площадки и хоккейные коробки. В 2025 году планируется создать парковочную зону на привокзальной территории аэропорта Охотск.</w:t>
      </w:r>
    </w:p>
    <w:p w:rsidR="00913DB2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Округ принимает активное участие в реализации национальных проектов. В 2024 году реализованы мероприятия регионального уровня по нацпроектам "Образование" и "Культура". В 2025 году в рамках проекта "Здравоохранение" планируется сдача амбулатории в национальном селе Арка, а также капитальный ремонт амбулатории в селе </w:t>
      </w:r>
      <w:proofErr w:type="spellStart"/>
      <w:r>
        <w:rPr>
          <w:rFonts w:ascii="Times New Roman" w:hAnsi="Times New Roman"/>
          <w:sz w:val="28"/>
          <w:szCs w:val="28"/>
        </w:rPr>
        <w:t>Вострецово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13DB2" w:rsidRPr="00557E70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205">
        <w:rPr>
          <w:rFonts w:ascii="Times New Roman" w:hAnsi="Times New Roman"/>
          <w:sz w:val="28"/>
          <w:szCs w:val="28"/>
        </w:rPr>
        <w:t xml:space="preserve">Основные сферы деятельности СМСП в районе: торговля, </w:t>
      </w:r>
      <w:proofErr w:type="spellStart"/>
      <w:r w:rsidRPr="009C5205">
        <w:rPr>
          <w:rFonts w:ascii="Times New Roman" w:hAnsi="Times New Roman"/>
          <w:sz w:val="28"/>
          <w:szCs w:val="28"/>
        </w:rPr>
        <w:t>рыбодобыча</w:t>
      </w:r>
      <w:proofErr w:type="spellEnd"/>
      <w:r w:rsidRPr="009C5205">
        <w:rPr>
          <w:rFonts w:ascii="Times New Roman" w:hAnsi="Times New Roman"/>
          <w:sz w:val="28"/>
          <w:szCs w:val="28"/>
        </w:rPr>
        <w:t>, транспорт, сельское хозяйство, производство хлебобулочных изделий, общественное питание.</w:t>
      </w:r>
    </w:p>
    <w:p w:rsidR="00913DB2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C5205">
        <w:rPr>
          <w:rFonts w:ascii="Times New Roman" w:hAnsi="Times New Roman"/>
          <w:sz w:val="28"/>
          <w:szCs w:val="28"/>
        </w:rPr>
        <w:t xml:space="preserve"> сфере малого и среднего предпринимательства зарегистрированы 7</w:t>
      </w:r>
      <w:r>
        <w:rPr>
          <w:rFonts w:ascii="Times New Roman" w:hAnsi="Times New Roman"/>
          <w:sz w:val="28"/>
          <w:szCs w:val="28"/>
        </w:rPr>
        <w:t>3</w:t>
      </w:r>
      <w:r w:rsidRPr="009C5205">
        <w:rPr>
          <w:rFonts w:ascii="Times New Roman" w:hAnsi="Times New Roman"/>
          <w:sz w:val="28"/>
          <w:szCs w:val="28"/>
        </w:rPr>
        <w:t xml:space="preserve"> юридическ</w:t>
      </w:r>
      <w:r>
        <w:rPr>
          <w:rFonts w:ascii="Times New Roman" w:hAnsi="Times New Roman"/>
          <w:sz w:val="28"/>
          <w:szCs w:val="28"/>
        </w:rPr>
        <w:t>их</w:t>
      </w:r>
      <w:r w:rsidRPr="009C520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9C520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11</w:t>
      </w:r>
      <w:r w:rsidR="00EA3D5D">
        <w:rPr>
          <w:rFonts w:ascii="Times New Roman" w:hAnsi="Times New Roman"/>
          <w:sz w:val="28"/>
          <w:szCs w:val="28"/>
        </w:rPr>
        <w:t>9</w:t>
      </w:r>
      <w:r w:rsidRPr="009C5205">
        <w:rPr>
          <w:rFonts w:ascii="Times New Roman" w:hAnsi="Times New Roman"/>
          <w:sz w:val="28"/>
          <w:szCs w:val="28"/>
        </w:rPr>
        <w:t xml:space="preserve"> индивидуальных предпринимателей </w:t>
      </w:r>
      <w:r w:rsidRPr="00FD203E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111,8 </w:t>
      </w:r>
      <w:proofErr w:type="gramStart"/>
      <w:r w:rsidRPr="00FD203E">
        <w:rPr>
          <w:rFonts w:ascii="Times New Roman" w:hAnsi="Times New Roman"/>
          <w:i/>
          <w:sz w:val="28"/>
          <w:szCs w:val="28"/>
        </w:rPr>
        <w:t>%  к</w:t>
      </w:r>
      <w:proofErr w:type="gramEnd"/>
      <w:r w:rsidRPr="00FD203E">
        <w:rPr>
          <w:rFonts w:ascii="Times New Roman" w:hAnsi="Times New Roman"/>
          <w:i/>
          <w:sz w:val="28"/>
          <w:szCs w:val="28"/>
        </w:rPr>
        <w:t xml:space="preserve"> 202</w:t>
      </w:r>
      <w:r>
        <w:rPr>
          <w:rFonts w:ascii="Times New Roman" w:hAnsi="Times New Roman"/>
          <w:i/>
          <w:sz w:val="28"/>
          <w:szCs w:val="28"/>
        </w:rPr>
        <w:t>4</w:t>
      </w:r>
      <w:r w:rsidRPr="00FD203E">
        <w:rPr>
          <w:rFonts w:ascii="Times New Roman" w:hAnsi="Times New Roman"/>
          <w:i/>
          <w:sz w:val="28"/>
          <w:szCs w:val="28"/>
        </w:rPr>
        <w:t xml:space="preserve"> году, в 202</w:t>
      </w:r>
      <w:r>
        <w:rPr>
          <w:rFonts w:ascii="Times New Roman" w:hAnsi="Times New Roman"/>
          <w:i/>
          <w:sz w:val="28"/>
          <w:szCs w:val="28"/>
        </w:rPr>
        <w:t>4</w:t>
      </w:r>
      <w:r w:rsidRPr="00FD203E">
        <w:rPr>
          <w:rFonts w:ascii="Times New Roman" w:hAnsi="Times New Roman"/>
          <w:i/>
          <w:sz w:val="28"/>
          <w:szCs w:val="28"/>
        </w:rPr>
        <w:t xml:space="preserve"> году -</w:t>
      </w:r>
      <w:r w:rsidR="000D70C2">
        <w:rPr>
          <w:rFonts w:ascii="Times New Roman" w:hAnsi="Times New Roman"/>
          <w:i/>
          <w:sz w:val="28"/>
          <w:szCs w:val="28"/>
        </w:rPr>
        <w:t xml:space="preserve"> </w:t>
      </w:r>
      <w:r w:rsidRPr="00FD203E">
        <w:rPr>
          <w:rFonts w:ascii="Times New Roman" w:hAnsi="Times New Roman"/>
          <w:i/>
          <w:sz w:val="28"/>
          <w:szCs w:val="28"/>
        </w:rPr>
        <w:t xml:space="preserve">71 юридическое лицо и </w:t>
      </w:r>
      <w:r>
        <w:rPr>
          <w:rFonts w:ascii="Times New Roman" w:hAnsi="Times New Roman"/>
          <w:i/>
          <w:sz w:val="28"/>
          <w:szCs w:val="28"/>
        </w:rPr>
        <w:t>98</w:t>
      </w:r>
      <w:r w:rsidRPr="00FD203E">
        <w:rPr>
          <w:rFonts w:ascii="Times New Roman" w:hAnsi="Times New Roman"/>
          <w:i/>
          <w:sz w:val="28"/>
          <w:szCs w:val="28"/>
        </w:rPr>
        <w:t xml:space="preserve"> индивидуальных предпринимателя</w:t>
      </w:r>
      <w:r w:rsidRPr="009C5205">
        <w:rPr>
          <w:rFonts w:ascii="Times New Roman" w:hAnsi="Times New Roman"/>
          <w:sz w:val="28"/>
          <w:szCs w:val="28"/>
        </w:rPr>
        <w:t xml:space="preserve">). Численность занятых в сфере малого и среднего бизнеса в </w:t>
      </w:r>
      <w:r w:rsidR="000D70C2">
        <w:rPr>
          <w:rFonts w:ascii="Times New Roman" w:hAnsi="Times New Roman"/>
          <w:sz w:val="28"/>
          <w:szCs w:val="28"/>
        </w:rPr>
        <w:t>округе</w:t>
      </w:r>
      <w:r w:rsidRPr="009C5205">
        <w:rPr>
          <w:rFonts w:ascii="Times New Roman" w:hAnsi="Times New Roman"/>
          <w:sz w:val="28"/>
          <w:szCs w:val="28"/>
        </w:rPr>
        <w:t xml:space="preserve"> </w:t>
      </w:r>
      <w:r w:rsidR="000D70C2">
        <w:rPr>
          <w:rFonts w:ascii="Times New Roman" w:hAnsi="Times New Roman"/>
          <w:sz w:val="28"/>
          <w:szCs w:val="28"/>
        </w:rPr>
        <w:t xml:space="preserve">2285 </w:t>
      </w:r>
      <w:r w:rsidRPr="009C5205">
        <w:rPr>
          <w:rFonts w:ascii="Times New Roman" w:hAnsi="Times New Roman"/>
          <w:sz w:val="28"/>
          <w:szCs w:val="28"/>
        </w:rPr>
        <w:t xml:space="preserve">человек, или </w:t>
      </w:r>
      <w:r w:rsidR="000D70C2">
        <w:rPr>
          <w:rFonts w:ascii="Times New Roman" w:hAnsi="Times New Roman"/>
          <w:sz w:val="28"/>
          <w:szCs w:val="28"/>
        </w:rPr>
        <w:t>46,9</w:t>
      </w:r>
      <w:r w:rsidRPr="009C5205">
        <w:rPr>
          <w:rFonts w:ascii="Times New Roman" w:hAnsi="Times New Roman"/>
          <w:sz w:val="28"/>
          <w:szCs w:val="28"/>
        </w:rPr>
        <w:t xml:space="preserve"> % от экономически активного населения </w:t>
      </w:r>
      <w:r w:rsidR="000D70C2">
        <w:rPr>
          <w:rFonts w:ascii="Times New Roman" w:hAnsi="Times New Roman"/>
          <w:sz w:val="28"/>
          <w:szCs w:val="28"/>
        </w:rPr>
        <w:t>округа</w:t>
      </w:r>
      <w:r w:rsidRPr="009C5205">
        <w:rPr>
          <w:rFonts w:ascii="Times New Roman" w:hAnsi="Times New Roman"/>
          <w:sz w:val="28"/>
          <w:szCs w:val="28"/>
        </w:rPr>
        <w:t xml:space="preserve">. </w:t>
      </w:r>
    </w:p>
    <w:p w:rsidR="00913DB2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4D1">
        <w:rPr>
          <w:rFonts w:ascii="Times New Roman" w:hAnsi="Times New Roman"/>
          <w:sz w:val="28"/>
          <w:szCs w:val="28"/>
        </w:rPr>
        <w:t xml:space="preserve">Ежегодно администрация </w:t>
      </w:r>
      <w:r w:rsidR="000D70C2">
        <w:rPr>
          <w:rFonts w:ascii="Times New Roman" w:hAnsi="Times New Roman"/>
          <w:sz w:val="28"/>
          <w:szCs w:val="28"/>
        </w:rPr>
        <w:t>округа</w:t>
      </w:r>
      <w:r w:rsidRPr="00E904D1">
        <w:rPr>
          <w:rFonts w:ascii="Times New Roman" w:hAnsi="Times New Roman"/>
          <w:sz w:val="28"/>
          <w:szCs w:val="28"/>
        </w:rPr>
        <w:t xml:space="preserve"> оказывает информационную, имущественную и финансовую поддержку предпринимательству. </w:t>
      </w:r>
      <w:r>
        <w:rPr>
          <w:rFonts w:ascii="Times New Roman" w:hAnsi="Times New Roman"/>
          <w:sz w:val="28"/>
          <w:szCs w:val="28"/>
        </w:rPr>
        <w:t xml:space="preserve">В 2024 </w:t>
      </w:r>
      <w:r w:rsidRPr="002E7AE9">
        <w:rPr>
          <w:rFonts w:ascii="Times New Roman" w:hAnsi="Times New Roman"/>
          <w:sz w:val="28"/>
          <w:szCs w:val="28"/>
        </w:rPr>
        <w:t xml:space="preserve">году объем финансирования на развитие и поддержку малого и среднего предпринимательства составил </w:t>
      </w:r>
      <w:r>
        <w:rPr>
          <w:rFonts w:ascii="Times New Roman" w:hAnsi="Times New Roman"/>
          <w:sz w:val="28"/>
          <w:szCs w:val="28"/>
        </w:rPr>
        <w:t>4316,1 тыс. рублей, в том числе 1316,1</w:t>
      </w:r>
      <w:r w:rsidRPr="002E7A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Pr="002E7AE9">
        <w:rPr>
          <w:rFonts w:ascii="Times New Roman" w:hAnsi="Times New Roman"/>
          <w:sz w:val="28"/>
          <w:szCs w:val="28"/>
        </w:rPr>
        <w:t xml:space="preserve">. рублей из краевого бюджета, </w:t>
      </w:r>
      <w:r>
        <w:rPr>
          <w:rFonts w:ascii="Times New Roman" w:hAnsi="Times New Roman"/>
          <w:sz w:val="28"/>
          <w:szCs w:val="28"/>
        </w:rPr>
        <w:t xml:space="preserve">3000,0 тыс. </w:t>
      </w:r>
      <w:r w:rsidRPr="002E7AE9">
        <w:rPr>
          <w:rFonts w:ascii="Times New Roman" w:hAnsi="Times New Roman"/>
          <w:sz w:val="28"/>
          <w:szCs w:val="28"/>
        </w:rPr>
        <w:t xml:space="preserve">рублей – из бюджета </w:t>
      </w:r>
      <w:r>
        <w:rPr>
          <w:rFonts w:ascii="Times New Roman" w:hAnsi="Times New Roman"/>
          <w:sz w:val="28"/>
          <w:szCs w:val="28"/>
        </w:rPr>
        <w:t>округа.</w:t>
      </w:r>
    </w:p>
    <w:p w:rsidR="00913DB2" w:rsidRDefault="00913DB2" w:rsidP="00913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DF0">
        <w:rPr>
          <w:rFonts w:ascii="Times New Roman" w:hAnsi="Times New Roman"/>
          <w:sz w:val="28"/>
          <w:szCs w:val="28"/>
        </w:rPr>
        <w:t xml:space="preserve">На возмещение транспортных расходов по доставке продовольственных товаров морским и авиатранспортом за 2024 год всего освоено 18190,4 тыс. рублей, в том числе из краевого бюджета – 12733,3 </w:t>
      </w:r>
      <w:r w:rsidRPr="002A2DF0">
        <w:rPr>
          <w:rFonts w:ascii="Times New Roman" w:eastAsia="SimSun" w:hAnsi="Times New Roman"/>
          <w:sz w:val="28"/>
          <w:szCs w:val="28"/>
        </w:rPr>
        <w:t>тыс. рублей,</w:t>
      </w:r>
      <w:r w:rsidRPr="002A2DF0">
        <w:rPr>
          <w:rFonts w:ascii="Times New Roman" w:hAnsi="Times New Roman"/>
          <w:sz w:val="28"/>
          <w:szCs w:val="28"/>
        </w:rPr>
        <w:t xml:space="preserve"> из бюджета </w:t>
      </w:r>
      <w:r>
        <w:rPr>
          <w:rFonts w:ascii="Times New Roman" w:hAnsi="Times New Roman"/>
          <w:sz w:val="28"/>
          <w:szCs w:val="28"/>
        </w:rPr>
        <w:t xml:space="preserve">округа </w:t>
      </w:r>
      <w:r w:rsidRPr="002A2DF0">
        <w:rPr>
          <w:rFonts w:ascii="Times New Roman" w:hAnsi="Times New Roman"/>
          <w:sz w:val="28"/>
          <w:szCs w:val="28"/>
        </w:rPr>
        <w:t>– 5457,1 тыс. рублей.</w:t>
      </w:r>
      <w:r w:rsidRPr="009A6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решения проблемы высокой стоимости доставки в округ товаров авиатранспортом администрация округа в 2024 году предусмотрела введение субсидирования </w:t>
      </w:r>
      <w:proofErr w:type="spellStart"/>
      <w:r>
        <w:rPr>
          <w:rFonts w:ascii="Times New Roman" w:hAnsi="Times New Roman"/>
          <w:sz w:val="28"/>
          <w:szCs w:val="28"/>
        </w:rPr>
        <w:t>авиадоставки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продовольственных товаров (450 рублей за килограмм), нововведение распространяется на продовольственные товары согласно перечню, утвержденному Правительством Хабаровского края.</w:t>
      </w:r>
    </w:p>
    <w:p w:rsidR="00913DB2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DF0">
        <w:rPr>
          <w:rFonts w:ascii="Times New Roman" w:eastAsia="SimSun" w:hAnsi="Times New Roman"/>
          <w:sz w:val="28"/>
          <w:szCs w:val="28"/>
        </w:rPr>
        <w:t xml:space="preserve">Сельское хозяйство представлено </w:t>
      </w:r>
      <w:r>
        <w:rPr>
          <w:rFonts w:ascii="Times New Roman" w:eastAsia="SimSun" w:hAnsi="Times New Roman"/>
          <w:sz w:val="28"/>
          <w:szCs w:val="28"/>
        </w:rPr>
        <w:t>6</w:t>
      </w:r>
      <w:r w:rsidRPr="002A2DF0">
        <w:rPr>
          <w:rFonts w:ascii="Times New Roman" w:eastAsia="SimSun" w:hAnsi="Times New Roman"/>
          <w:sz w:val="28"/>
          <w:szCs w:val="28"/>
        </w:rPr>
        <w:t xml:space="preserve"> индивидуальными предпринимателями (в том числе 3 крестьянскими (фермерскими) хозяйствами), 70 личных подсобных хозяйств граждан, снижение по сравнению с 2023 годом, по причине неоформленного вида разрешенного использования. </w:t>
      </w:r>
      <w:r>
        <w:rPr>
          <w:rFonts w:ascii="Times New Roman" w:eastAsia="SimSun" w:hAnsi="Times New Roman"/>
          <w:sz w:val="28"/>
          <w:szCs w:val="28"/>
        </w:rPr>
        <w:t xml:space="preserve">Возможно изменение количества ЛПХ после актуализации </w:t>
      </w:r>
      <w:proofErr w:type="spellStart"/>
      <w:r>
        <w:rPr>
          <w:rFonts w:ascii="Times New Roman" w:eastAsia="SimSu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книг. </w:t>
      </w:r>
      <w:r w:rsidRPr="002A2DF0">
        <w:rPr>
          <w:rFonts w:ascii="Times New Roman" w:eastAsia="SimSun" w:hAnsi="Times New Roman"/>
          <w:sz w:val="28"/>
          <w:szCs w:val="28"/>
        </w:rPr>
        <w:t xml:space="preserve">На территории </w:t>
      </w:r>
      <w:r w:rsidR="00E03BDE">
        <w:rPr>
          <w:rFonts w:ascii="Times New Roman" w:eastAsia="SimSun" w:hAnsi="Times New Roman"/>
          <w:sz w:val="28"/>
          <w:szCs w:val="28"/>
        </w:rPr>
        <w:t>округа</w:t>
      </w:r>
      <w:r w:rsidRPr="002A2DF0">
        <w:rPr>
          <w:rFonts w:ascii="Times New Roman" w:eastAsia="SimSun" w:hAnsi="Times New Roman"/>
          <w:sz w:val="28"/>
          <w:szCs w:val="28"/>
        </w:rPr>
        <w:t xml:space="preserve"> осуществляют деятельность два сельскохозяйственных потребительских кооператива </w:t>
      </w:r>
      <w:r w:rsidRPr="002A2DF0">
        <w:rPr>
          <w:rFonts w:ascii="Times New Roman" w:hAnsi="Times New Roman"/>
          <w:sz w:val="28"/>
          <w:szCs w:val="28"/>
        </w:rPr>
        <w:t xml:space="preserve">с основным видом деятельности по производству молока и молочной продукции, переработке мяса, разведению оленей. </w:t>
      </w:r>
      <w:r w:rsidR="000558BA">
        <w:rPr>
          <w:rFonts w:ascii="Times New Roman" w:hAnsi="Times New Roman"/>
          <w:sz w:val="28"/>
          <w:szCs w:val="28"/>
        </w:rPr>
        <w:t>Округ</w:t>
      </w:r>
      <w:r w:rsidRPr="002A2DF0">
        <w:rPr>
          <w:rFonts w:ascii="Times New Roman" w:hAnsi="Times New Roman"/>
          <w:sz w:val="28"/>
          <w:szCs w:val="28"/>
        </w:rPr>
        <w:t xml:space="preserve"> принял участие и признан прошедшими отбор на предоставление субсидий из краевого бюджета на развитие сельскохозяйственной кооперации</w:t>
      </w:r>
      <w:r>
        <w:rPr>
          <w:rFonts w:ascii="Times New Roman" w:hAnsi="Times New Roman"/>
          <w:sz w:val="28"/>
          <w:szCs w:val="28"/>
        </w:rPr>
        <w:t>.</w:t>
      </w:r>
    </w:p>
    <w:p w:rsidR="00913DB2" w:rsidRPr="00E16123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123">
        <w:rPr>
          <w:rFonts w:ascii="Times New Roman" w:hAnsi="Times New Roman"/>
          <w:sz w:val="28"/>
          <w:szCs w:val="28"/>
        </w:rPr>
        <w:t xml:space="preserve">Начиная с 2023 года </w:t>
      </w:r>
      <w:r>
        <w:rPr>
          <w:rFonts w:ascii="Times New Roman" w:hAnsi="Times New Roman"/>
          <w:sz w:val="28"/>
          <w:szCs w:val="28"/>
        </w:rPr>
        <w:t>округ</w:t>
      </w:r>
      <w:r w:rsidRPr="00E16123">
        <w:rPr>
          <w:rFonts w:ascii="Times New Roman" w:hAnsi="Times New Roman"/>
          <w:sz w:val="28"/>
          <w:szCs w:val="28"/>
        </w:rPr>
        <w:t xml:space="preserve"> не принимает участие в отборе по оказанию поддержки гражданам, ведущим личные подсобные хозяйства (далее – ЛПХ) на содержание поголовья </w:t>
      </w:r>
      <w:proofErr w:type="spellStart"/>
      <w:r w:rsidRPr="00E16123">
        <w:rPr>
          <w:rFonts w:ascii="Times New Roman" w:hAnsi="Times New Roman"/>
          <w:sz w:val="28"/>
          <w:szCs w:val="28"/>
        </w:rPr>
        <w:t>коров</w:t>
      </w:r>
      <w:proofErr w:type="spellEnd"/>
      <w:r w:rsidRPr="00E161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6123">
        <w:rPr>
          <w:rFonts w:ascii="Times New Roman" w:hAnsi="Times New Roman"/>
          <w:sz w:val="28"/>
          <w:szCs w:val="28"/>
        </w:rPr>
        <w:t>козоматок</w:t>
      </w:r>
      <w:proofErr w:type="spellEnd"/>
      <w:r w:rsidRPr="00E16123">
        <w:rPr>
          <w:rFonts w:ascii="Times New Roman" w:hAnsi="Times New Roman"/>
          <w:sz w:val="28"/>
          <w:szCs w:val="28"/>
        </w:rPr>
        <w:t xml:space="preserve">, овцематок в связи с отсутствием владельцев ЛПХ, применяющих специальный налоговый режим «Налог на профессиональный доход». </w:t>
      </w:r>
    </w:p>
    <w:p w:rsidR="00913DB2" w:rsidRDefault="00913DB2" w:rsidP="00913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123">
        <w:rPr>
          <w:rFonts w:ascii="Times New Roman" w:hAnsi="Times New Roman"/>
          <w:sz w:val="28"/>
          <w:szCs w:val="28"/>
        </w:rPr>
        <w:lastRenderedPageBreak/>
        <w:t>На поддержку сельского хозяйства за 2024 год освоено 2508,16 тыс. рублей, в том числе из краевого бюджета – 1755,71 тыс. рублей, из бюджета округа – 752,45 рублей</w:t>
      </w:r>
    </w:p>
    <w:p w:rsidR="00913DB2" w:rsidRDefault="00913DB2" w:rsidP="00913DB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1374AD">
        <w:rPr>
          <w:rFonts w:ascii="Times New Roman" w:hAnsi="Times New Roman"/>
          <w:sz w:val="28"/>
          <w:szCs w:val="28"/>
        </w:rPr>
        <w:t xml:space="preserve">По данным статистического органа среднемесячная начисленная заработная плата в крупных и средних организациях </w:t>
      </w:r>
      <w:r>
        <w:rPr>
          <w:rFonts w:ascii="Times New Roman" w:hAnsi="Times New Roman"/>
          <w:sz w:val="28"/>
          <w:szCs w:val="28"/>
        </w:rPr>
        <w:t>округа</w:t>
      </w:r>
      <w:r w:rsidRPr="001374AD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январь-октябрь </w:t>
      </w:r>
      <w:r w:rsidRPr="001374A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1374AD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126</w:t>
      </w:r>
      <w:r w:rsidRPr="001374AD">
        <w:rPr>
          <w:rFonts w:ascii="Times New Roman" w:hAnsi="Times New Roman"/>
          <w:sz w:val="28"/>
          <w:szCs w:val="28"/>
        </w:rPr>
        <w:t xml:space="preserve"> тысяч рублей (</w:t>
      </w:r>
      <w:r>
        <w:rPr>
          <w:rFonts w:ascii="Times New Roman" w:hAnsi="Times New Roman"/>
          <w:sz w:val="28"/>
          <w:szCs w:val="28"/>
        </w:rPr>
        <w:t>118,6</w:t>
      </w:r>
      <w:r w:rsidRPr="001374AD">
        <w:rPr>
          <w:rFonts w:ascii="Times New Roman" w:hAnsi="Times New Roman"/>
          <w:sz w:val="28"/>
          <w:szCs w:val="28"/>
        </w:rPr>
        <w:t xml:space="preserve"> %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4A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1374A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1374AD">
        <w:rPr>
          <w:rFonts w:ascii="Times New Roman" w:hAnsi="Times New Roman"/>
          <w:sz w:val="28"/>
          <w:szCs w:val="28"/>
        </w:rPr>
        <w:t xml:space="preserve">), с учетом малого бизнеса – </w:t>
      </w:r>
      <w:r>
        <w:rPr>
          <w:rFonts w:ascii="Times New Roman" w:hAnsi="Times New Roman"/>
          <w:sz w:val="28"/>
          <w:szCs w:val="28"/>
        </w:rPr>
        <w:t>96,1</w:t>
      </w:r>
      <w:r w:rsidRPr="001374AD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913DB2" w:rsidRDefault="00913DB2" w:rsidP="00913DB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65AE7">
        <w:rPr>
          <w:rFonts w:ascii="Times New Roman" w:hAnsi="Times New Roman"/>
          <w:sz w:val="28"/>
          <w:szCs w:val="28"/>
        </w:rPr>
        <w:t xml:space="preserve"> </w:t>
      </w:r>
      <w:r w:rsidRPr="001456DB">
        <w:rPr>
          <w:rFonts w:ascii="Times New Roman" w:hAnsi="Times New Roman"/>
          <w:sz w:val="28"/>
          <w:szCs w:val="28"/>
        </w:rPr>
        <w:t xml:space="preserve">Уровень регистрируемой безработицы на территории </w:t>
      </w:r>
      <w:r w:rsidR="000558BA">
        <w:rPr>
          <w:rFonts w:ascii="Times New Roman" w:hAnsi="Times New Roman"/>
          <w:sz w:val="28"/>
          <w:szCs w:val="28"/>
        </w:rPr>
        <w:t>округа</w:t>
      </w:r>
      <w:r w:rsidRPr="001456DB">
        <w:rPr>
          <w:rFonts w:ascii="Times New Roman" w:hAnsi="Times New Roman"/>
          <w:sz w:val="28"/>
          <w:szCs w:val="28"/>
        </w:rPr>
        <w:t xml:space="preserve"> по итогам 202</w:t>
      </w:r>
      <w:r>
        <w:rPr>
          <w:rFonts w:ascii="Times New Roman" w:hAnsi="Times New Roman"/>
          <w:sz w:val="28"/>
          <w:szCs w:val="28"/>
        </w:rPr>
        <w:t>4</w:t>
      </w:r>
      <w:r w:rsidRPr="001456DB">
        <w:rPr>
          <w:rFonts w:ascii="Times New Roman" w:hAnsi="Times New Roman"/>
          <w:sz w:val="28"/>
          <w:szCs w:val="28"/>
        </w:rPr>
        <w:t xml:space="preserve"> года составил </w:t>
      </w:r>
      <w:r>
        <w:rPr>
          <w:rFonts w:ascii="Times New Roman" w:hAnsi="Times New Roman"/>
          <w:sz w:val="28"/>
          <w:szCs w:val="28"/>
        </w:rPr>
        <w:t>1,1</w:t>
      </w:r>
      <w:r w:rsidRPr="001456DB">
        <w:rPr>
          <w:rFonts w:ascii="Times New Roman" w:hAnsi="Times New Roman"/>
          <w:sz w:val="28"/>
          <w:szCs w:val="28"/>
        </w:rPr>
        <w:t xml:space="preserve"> процента. Число заявленных вакансий – </w:t>
      </w:r>
      <w:r>
        <w:rPr>
          <w:rFonts w:ascii="Times New Roman" w:hAnsi="Times New Roman"/>
          <w:sz w:val="28"/>
          <w:szCs w:val="28"/>
        </w:rPr>
        <w:t>503</w:t>
      </w:r>
      <w:r w:rsidRPr="001456DB">
        <w:rPr>
          <w:rFonts w:ascii="Times New Roman" w:hAnsi="Times New Roman"/>
          <w:sz w:val="28"/>
          <w:szCs w:val="28"/>
        </w:rPr>
        <w:t xml:space="preserve">, количество свободных рабочих мест – </w:t>
      </w:r>
      <w:r>
        <w:rPr>
          <w:rFonts w:ascii="Times New Roman" w:hAnsi="Times New Roman"/>
          <w:sz w:val="28"/>
          <w:szCs w:val="28"/>
        </w:rPr>
        <w:t>206</w:t>
      </w:r>
      <w:r w:rsidRPr="001456DB">
        <w:rPr>
          <w:rFonts w:ascii="Times New Roman" w:hAnsi="Times New Roman"/>
          <w:sz w:val="28"/>
          <w:szCs w:val="28"/>
        </w:rPr>
        <w:t xml:space="preserve">, численность безработных - </w:t>
      </w:r>
      <w:r>
        <w:rPr>
          <w:rFonts w:ascii="Times New Roman" w:hAnsi="Times New Roman"/>
          <w:sz w:val="28"/>
          <w:szCs w:val="28"/>
        </w:rPr>
        <w:t>45</w:t>
      </w:r>
      <w:r w:rsidRPr="001456DB">
        <w:rPr>
          <w:rFonts w:ascii="Times New Roman" w:hAnsi="Times New Roman"/>
          <w:sz w:val="28"/>
          <w:szCs w:val="28"/>
        </w:rPr>
        <w:t>.</w:t>
      </w:r>
    </w:p>
    <w:p w:rsidR="000E2726" w:rsidRPr="00DE143B" w:rsidRDefault="000E2726" w:rsidP="00BC4F88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  </w:t>
      </w:r>
    </w:p>
    <w:p w:rsidR="000E2726" w:rsidRPr="00C86C69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C86C69">
        <w:rPr>
          <w:spacing w:val="6"/>
          <w:sz w:val="28"/>
          <w:szCs w:val="28"/>
        </w:rPr>
        <w:t xml:space="preserve">Экономическое развитие. </w:t>
      </w:r>
    </w:p>
    <w:p w:rsidR="00EC00CC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C86C69">
        <w:rPr>
          <w:i/>
          <w:spacing w:val="6"/>
          <w:sz w:val="28"/>
          <w:szCs w:val="28"/>
        </w:rPr>
        <w:t>Число субъектов малого и</w:t>
      </w:r>
      <w:r w:rsidRPr="00DE143B">
        <w:rPr>
          <w:i/>
          <w:spacing w:val="6"/>
          <w:sz w:val="28"/>
          <w:szCs w:val="28"/>
        </w:rPr>
        <w:t xml:space="preserve"> среднего предпринимательства</w:t>
      </w:r>
      <w:r w:rsidRPr="00DE143B">
        <w:rPr>
          <w:spacing w:val="6"/>
          <w:sz w:val="28"/>
          <w:szCs w:val="28"/>
        </w:rPr>
        <w:t xml:space="preserve"> в расчете на 10 тысяч человек населения за 20</w:t>
      </w:r>
      <w:r w:rsidR="006B6B5B">
        <w:rPr>
          <w:spacing w:val="6"/>
          <w:sz w:val="28"/>
          <w:szCs w:val="28"/>
        </w:rPr>
        <w:t>2</w:t>
      </w:r>
      <w:r w:rsidR="00EA3D5D">
        <w:rPr>
          <w:spacing w:val="6"/>
          <w:sz w:val="28"/>
          <w:szCs w:val="28"/>
        </w:rPr>
        <w:t>4</w:t>
      </w:r>
      <w:r w:rsidRPr="00DE143B">
        <w:rPr>
          <w:spacing w:val="6"/>
          <w:sz w:val="28"/>
          <w:szCs w:val="28"/>
        </w:rPr>
        <w:t xml:space="preserve"> год </w:t>
      </w:r>
      <w:r w:rsidR="007439D7">
        <w:rPr>
          <w:spacing w:val="6"/>
          <w:sz w:val="28"/>
          <w:szCs w:val="28"/>
        </w:rPr>
        <w:t>увеличилось</w:t>
      </w:r>
      <w:r w:rsidRPr="00DE143B">
        <w:rPr>
          <w:spacing w:val="6"/>
          <w:sz w:val="28"/>
          <w:szCs w:val="28"/>
        </w:rPr>
        <w:t xml:space="preserve"> по сравнению с 20</w:t>
      </w:r>
      <w:r w:rsidR="00EC00CC">
        <w:rPr>
          <w:spacing w:val="6"/>
          <w:sz w:val="28"/>
          <w:szCs w:val="28"/>
        </w:rPr>
        <w:t>2</w:t>
      </w:r>
      <w:r w:rsidR="00EA3D5D">
        <w:rPr>
          <w:spacing w:val="6"/>
          <w:sz w:val="28"/>
          <w:szCs w:val="28"/>
        </w:rPr>
        <w:t>3</w:t>
      </w:r>
      <w:r w:rsidRPr="00DE143B">
        <w:rPr>
          <w:spacing w:val="6"/>
          <w:sz w:val="28"/>
          <w:szCs w:val="28"/>
        </w:rPr>
        <w:t xml:space="preserve"> годом на </w:t>
      </w:r>
      <w:r w:rsidR="00EA3D5D">
        <w:rPr>
          <w:spacing w:val="6"/>
          <w:sz w:val="28"/>
          <w:szCs w:val="28"/>
        </w:rPr>
        <w:t>56,2</w:t>
      </w:r>
      <w:r w:rsidR="007439D7">
        <w:rPr>
          <w:spacing w:val="6"/>
          <w:sz w:val="28"/>
          <w:szCs w:val="28"/>
        </w:rPr>
        <w:t xml:space="preserve"> </w:t>
      </w:r>
      <w:r w:rsidRPr="00DE143B">
        <w:rPr>
          <w:spacing w:val="6"/>
          <w:sz w:val="28"/>
          <w:szCs w:val="28"/>
        </w:rPr>
        <w:t xml:space="preserve">единиц и составило </w:t>
      </w:r>
      <w:r w:rsidR="00EA3D5D">
        <w:rPr>
          <w:spacing w:val="6"/>
          <w:sz w:val="28"/>
          <w:szCs w:val="28"/>
        </w:rPr>
        <w:t>317</w:t>
      </w:r>
      <w:r w:rsidRPr="00DE143B">
        <w:rPr>
          <w:spacing w:val="6"/>
          <w:sz w:val="28"/>
          <w:szCs w:val="28"/>
        </w:rPr>
        <w:t xml:space="preserve"> единиц</w:t>
      </w:r>
      <w:r w:rsidR="005A21BA" w:rsidRPr="00DE143B">
        <w:rPr>
          <w:spacing w:val="6"/>
          <w:sz w:val="28"/>
          <w:szCs w:val="28"/>
        </w:rPr>
        <w:t xml:space="preserve"> (количество субъектов </w:t>
      </w:r>
      <w:r w:rsidR="0009617E">
        <w:rPr>
          <w:spacing w:val="6"/>
          <w:sz w:val="28"/>
          <w:szCs w:val="28"/>
        </w:rPr>
        <w:t>на конец</w:t>
      </w:r>
      <w:r w:rsidR="005A21BA" w:rsidRPr="00DE143B">
        <w:rPr>
          <w:spacing w:val="6"/>
          <w:sz w:val="28"/>
          <w:szCs w:val="28"/>
        </w:rPr>
        <w:t xml:space="preserve"> 20</w:t>
      </w:r>
      <w:r w:rsidR="006768F6">
        <w:rPr>
          <w:spacing w:val="6"/>
          <w:sz w:val="28"/>
          <w:szCs w:val="28"/>
        </w:rPr>
        <w:t>2</w:t>
      </w:r>
      <w:r w:rsidR="00EA3D5D">
        <w:rPr>
          <w:spacing w:val="6"/>
          <w:sz w:val="28"/>
          <w:szCs w:val="28"/>
        </w:rPr>
        <w:t>4</w:t>
      </w:r>
      <w:r w:rsidR="005A21BA" w:rsidRPr="00DE143B">
        <w:rPr>
          <w:spacing w:val="6"/>
          <w:sz w:val="28"/>
          <w:szCs w:val="28"/>
        </w:rPr>
        <w:t xml:space="preserve"> год</w:t>
      </w:r>
      <w:r w:rsidR="0009617E">
        <w:rPr>
          <w:spacing w:val="6"/>
          <w:sz w:val="28"/>
          <w:szCs w:val="28"/>
        </w:rPr>
        <w:t>а</w:t>
      </w:r>
      <w:r w:rsidR="005A21BA" w:rsidRPr="00DE143B">
        <w:rPr>
          <w:spacing w:val="6"/>
          <w:sz w:val="28"/>
          <w:szCs w:val="28"/>
        </w:rPr>
        <w:t xml:space="preserve"> – 1</w:t>
      </w:r>
      <w:r w:rsidR="00EA3D5D">
        <w:rPr>
          <w:spacing w:val="6"/>
          <w:sz w:val="28"/>
          <w:szCs w:val="28"/>
        </w:rPr>
        <w:t>92</w:t>
      </w:r>
      <w:r w:rsidR="005A21BA" w:rsidRPr="00DE143B">
        <w:rPr>
          <w:spacing w:val="6"/>
          <w:sz w:val="28"/>
          <w:szCs w:val="28"/>
        </w:rPr>
        <w:t xml:space="preserve"> единиц</w:t>
      </w:r>
      <w:r w:rsidR="0009617E">
        <w:rPr>
          <w:spacing w:val="6"/>
          <w:sz w:val="28"/>
          <w:szCs w:val="28"/>
        </w:rPr>
        <w:t>, 202</w:t>
      </w:r>
      <w:r w:rsidR="00EA3D5D">
        <w:rPr>
          <w:spacing w:val="6"/>
          <w:sz w:val="28"/>
          <w:szCs w:val="28"/>
        </w:rPr>
        <w:t>3</w:t>
      </w:r>
      <w:r w:rsidR="0009617E">
        <w:rPr>
          <w:spacing w:val="6"/>
          <w:sz w:val="28"/>
          <w:szCs w:val="28"/>
        </w:rPr>
        <w:t xml:space="preserve"> года – 1</w:t>
      </w:r>
      <w:r w:rsidR="00EA3D5D">
        <w:rPr>
          <w:spacing w:val="6"/>
          <w:sz w:val="28"/>
          <w:szCs w:val="28"/>
        </w:rPr>
        <w:t>65</w:t>
      </w:r>
      <w:r w:rsidR="0009617E">
        <w:rPr>
          <w:spacing w:val="6"/>
          <w:sz w:val="28"/>
          <w:szCs w:val="28"/>
        </w:rPr>
        <w:t xml:space="preserve"> единиц</w:t>
      </w:r>
      <w:r w:rsidR="005A21BA" w:rsidRPr="00DE143B">
        <w:rPr>
          <w:spacing w:val="6"/>
          <w:sz w:val="28"/>
          <w:szCs w:val="28"/>
        </w:rPr>
        <w:t>)</w:t>
      </w:r>
      <w:r w:rsidRPr="00DE143B">
        <w:rPr>
          <w:spacing w:val="6"/>
          <w:sz w:val="28"/>
          <w:szCs w:val="28"/>
        </w:rPr>
        <w:t xml:space="preserve">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t>Доля среднесписочной численности работников</w:t>
      </w:r>
      <w:r w:rsidRPr="00DE143B">
        <w:rPr>
          <w:spacing w:val="6"/>
          <w:sz w:val="28"/>
          <w:szCs w:val="28"/>
        </w:rPr>
        <w:t xml:space="preserve">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состав</w:t>
      </w:r>
      <w:r w:rsidR="00FC28AD" w:rsidRPr="00DE143B">
        <w:rPr>
          <w:spacing w:val="6"/>
          <w:sz w:val="28"/>
          <w:szCs w:val="28"/>
        </w:rPr>
        <w:t>ила</w:t>
      </w:r>
      <w:r w:rsidRPr="00DE143B">
        <w:rPr>
          <w:spacing w:val="6"/>
          <w:sz w:val="28"/>
          <w:szCs w:val="28"/>
        </w:rPr>
        <w:t xml:space="preserve"> </w:t>
      </w:r>
      <w:r w:rsidR="006C4899">
        <w:rPr>
          <w:spacing w:val="6"/>
          <w:sz w:val="28"/>
          <w:szCs w:val="28"/>
        </w:rPr>
        <w:t>46</w:t>
      </w:r>
      <w:r w:rsidR="00731910">
        <w:rPr>
          <w:spacing w:val="6"/>
          <w:sz w:val="28"/>
          <w:szCs w:val="28"/>
        </w:rPr>
        <w:t>,9</w:t>
      </w:r>
      <w:r w:rsidRPr="00DE143B">
        <w:rPr>
          <w:spacing w:val="6"/>
          <w:sz w:val="28"/>
          <w:szCs w:val="28"/>
        </w:rPr>
        <w:t xml:space="preserve"> %. </w:t>
      </w:r>
      <w:r w:rsidR="00997220" w:rsidRPr="00DE143B">
        <w:rPr>
          <w:spacing w:val="6"/>
          <w:sz w:val="28"/>
          <w:szCs w:val="28"/>
        </w:rPr>
        <w:t xml:space="preserve">Количество </w:t>
      </w:r>
      <w:r w:rsidR="00FC28AD" w:rsidRPr="00DE143B">
        <w:rPr>
          <w:spacing w:val="6"/>
          <w:sz w:val="28"/>
          <w:szCs w:val="28"/>
        </w:rPr>
        <w:t xml:space="preserve">работников </w:t>
      </w:r>
      <w:r w:rsidR="00731910" w:rsidRPr="00DE143B">
        <w:rPr>
          <w:spacing w:val="6"/>
          <w:sz w:val="28"/>
          <w:szCs w:val="28"/>
        </w:rPr>
        <w:t xml:space="preserve">малых и средних предприятий </w:t>
      </w:r>
      <w:r w:rsidR="00FC28AD" w:rsidRPr="00DE143B">
        <w:rPr>
          <w:spacing w:val="6"/>
          <w:sz w:val="28"/>
          <w:szCs w:val="28"/>
        </w:rPr>
        <w:t xml:space="preserve">составило </w:t>
      </w:r>
      <w:r w:rsidR="00DA578F">
        <w:rPr>
          <w:spacing w:val="6"/>
          <w:sz w:val="28"/>
          <w:szCs w:val="28"/>
        </w:rPr>
        <w:t>2</w:t>
      </w:r>
      <w:r w:rsidR="00731910">
        <w:rPr>
          <w:spacing w:val="6"/>
          <w:sz w:val="28"/>
          <w:szCs w:val="28"/>
        </w:rPr>
        <w:t>285</w:t>
      </w:r>
      <w:r w:rsidR="00FC28AD" w:rsidRPr="00DE143B">
        <w:rPr>
          <w:spacing w:val="6"/>
          <w:sz w:val="28"/>
          <w:szCs w:val="28"/>
        </w:rPr>
        <w:t xml:space="preserve"> человек.</w:t>
      </w:r>
    </w:p>
    <w:p w:rsidR="005F3958" w:rsidRPr="00490DDE" w:rsidRDefault="000E2726" w:rsidP="005F3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43B">
        <w:rPr>
          <w:rFonts w:ascii="Times New Roman" w:hAnsi="Times New Roman" w:cs="Times New Roman"/>
          <w:i/>
          <w:spacing w:val="6"/>
          <w:sz w:val="28"/>
          <w:szCs w:val="28"/>
        </w:rPr>
        <w:t>Объем инвестиций в основной капитал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 (за исключением бюджетных средств) в расчете на 1 жителя в 20</w:t>
      </w:r>
      <w:r w:rsidR="00A67935">
        <w:rPr>
          <w:rFonts w:ascii="Times New Roman" w:hAnsi="Times New Roman" w:cs="Times New Roman"/>
          <w:spacing w:val="6"/>
          <w:sz w:val="28"/>
          <w:szCs w:val="28"/>
        </w:rPr>
        <w:t>2</w:t>
      </w:r>
      <w:r w:rsidR="00EA3D5D">
        <w:rPr>
          <w:rFonts w:ascii="Times New Roman" w:hAnsi="Times New Roman" w:cs="Times New Roman"/>
          <w:spacing w:val="6"/>
          <w:sz w:val="28"/>
          <w:szCs w:val="28"/>
        </w:rPr>
        <w:t>4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 году </w:t>
      </w:r>
      <w:r w:rsidR="00731910">
        <w:rPr>
          <w:rFonts w:ascii="Times New Roman" w:hAnsi="Times New Roman" w:cs="Times New Roman"/>
          <w:spacing w:val="6"/>
          <w:sz w:val="28"/>
          <w:szCs w:val="28"/>
        </w:rPr>
        <w:t>увеличился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 по сравнению с 20</w:t>
      </w:r>
      <w:r w:rsidR="005F3958">
        <w:rPr>
          <w:rFonts w:ascii="Times New Roman" w:hAnsi="Times New Roman" w:cs="Times New Roman"/>
          <w:spacing w:val="6"/>
          <w:sz w:val="28"/>
          <w:szCs w:val="28"/>
        </w:rPr>
        <w:t>2</w:t>
      </w:r>
      <w:r w:rsidR="00EA3D5D">
        <w:rPr>
          <w:rFonts w:ascii="Times New Roman" w:hAnsi="Times New Roman" w:cs="Times New Roman"/>
          <w:spacing w:val="6"/>
          <w:sz w:val="28"/>
          <w:szCs w:val="28"/>
        </w:rPr>
        <w:t>3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 годом </w:t>
      </w:r>
      <w:r w:rsidR="000D7819">
        <w:rPr>
          <w:rFonts w:ascii="Times New Roman" w:hAnsi="Times New Roman" w:cs="Times New Roman"/>
          <w:spacing w:val="6"/>
          <w:sz w:val="28"/>
          <w:szCs w:val="28"/>
        </w:rPr>
        <w:t xml:space="preserve">на </w:t>
      </w:r>
      <w:r w:rsidR="00EA3D5D">
        <w:rPr>
          <w:rFonts w:ascii="Times New Roman" w:hAnsi="Times New Roman" w:cs="Times New Roman"/>
          <w:spacing w:val="6"/>
          <w:sz w:val="28"/>
          <w:szCs w:val="28"/>
        </w:rPr>
        <w:t>23</w:t>
      </w:r>
      <w:r w:rsidR="007319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D7819">
        <w:rPr>
          <w:rFonts w:ascii="Times New Roman" w:hAnsi="Times New Roman" w:cs="Times New Roman"/>
          <w:spacing w:val="6"/>
          <w:sz w:val="28"/>
          <w:szCs w:val="28"/>
        </w:rPr>
        <w:t>%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 и составил </w:t>
      </w:r>
      <w:r w:rsidR="00EA3D5D">
        <w:rPr>
          <w:rFonts w:ascii="Times New Roman" w:hAnsi="Times New Roman" w:cs="Times New Roman"/>
          <w:spacing w:val="6"/>
          <w:sz w:val="28"/>
          <w:szCs w:val="28"/>
        </w:rPr>
        <w:t>401,46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 тысяч</w:t>
      </w:r>
      <w:r w:rsidR="004C62DD">
        <w:rPr>
          <w:rFonts w:ascii="Times New Roman" w:hAnsi="Times New Roman" w:cs="Times New Roman"/>
          <w:spacing w:val="6"/>
          <w:sz w:val="28"/>
          <w:szCs w:val="28"/>
        </w:rPr>
        <w:t>и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 рублей</w:t>
      </w:r>
      <w:r w:rsidR="00FC28AD" w:rsidRPr="00DE143B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5F3958" w:rsidRPr="005F3958">
        <w:rPr>
          <w:rFonts w:ascii="Times New Roman" w:hAnsi="Times New Roman"/>
          <w:sz w:val="28"/>
          <w:szCs w:val="28"/>
        </w:rPr>
        <w:t xml:space="preserve"> </w:t>
      </w:r>
      <w:r w:rsidR="005F3958">
        <w:rPr>
          <w:rFonts w:ascii="Times New Roman" w:hAnsi="Times New Roman"/>
          <w:sz w:val="28"/>
          <w:szCs w:val="28"/>
        </w:rPr>
        <w:t>О</w:t>
      </w:r>
      <w:r w:rsidR="005F3958" w:rsidRPr="00490DDE">
        <w:rPr>
          <w:rFonts w:ascii="Times New Roman" w:hAnsi="Times New Roman"/>
          <w:sz w:val="28"/>
          <w:szCs w:val="28"/>
        </w:rPr>
        <w:t xml:space="preserve">сновная часть инвестиций вложена в объекты коммунальной инфраструктуры, мероприятия </w:t>
      </w:r>
      <w:r w:rsidR="005F3958">
        <w:rPr>
          <w:rFonts w:ascii="Times New Roman" w:hAnsi="Times New Roman"/>
          <w:sz w:val="28"/>
          <w:szCs w:val="28"/>
        </w:rPr>
        <w:t xml:space="preserve">крупнейших </w:t>
      </w:r>
      <w:r w:rsidR="005F3958" w:rsidRPr="00490DDE">
        <w:rPr>
          <w:rFonts w:ascii="Times New Roman" w:hAnsi="Times New Roman"/>
          <w:sz w:val="28"/>
          <w:szCs w:val="28"/>
        </w:rPr>
        <w:t>инвестор</w:t>
      </w:r>
      <w:r w:rsidR="005F3958">
        <w:rPr>
          <w:rFonts w:ascii="Times New Roman" w:hAnsi="Times New Roman"/>
          <w:sz w:val="28"/>
          <w:szCs w:val="28"/>
        </w:rPr>
        <w:t>ов</w:t>
      </w:r>
      <w:r w:rsidR="005F3958" w:rsidRPr="00490DDE">
        <w:rPr>
          <w:rFonts w:ascii="Times New Roman" w:hAnsi="Times New Roman"/>
          <w:sz w:val="28"/>
          <w:szCs w:val="28"/>
        </w:rPr>
        <w:t xml:space="preserve"> в </w:t>
      </w:r>
      <w:r w:rsidR="00A31489">
        <w:rPr>
          <w:rFonts w:ascii="Times New Roman" w:hAnsi="Times New Roman"/>
          <w:sz w:val="28"/>
          <w:szCs w:val="28"/>
        </w:rPr>
        <w:t>округе</w:t>
      </w:r>
      <w:r w:rsidR="005F3958" w:rsidRPr="00490DDE">
        <w:rPr>
          <w:rFonts w:ascii="Times New Roman" w:hAnsi="Times New Roman"/>
          <w:sz w:val="28"/>
          <w:szCs w:val="28"/>
        </w:rPr>
        <w:t xml:space="preserve"> – АО «Полиметалл»,</w:t>
      </w:r>
      <w:r w:rsidR="005F3958">
        <w:rPr>
          <w:rFonts w:ascii="Times New Roman" w:hAnsi="Times New Roman"/>
          <w:sz w:val="28"/>
          <w:szCs w:val="28"/>
        </w:rPr>
        <w:t xml:space="preserve"> АО «Охотская горно-геологическая компания», ООО «Охотский судоремонтный завод», </w:t>
      </w:r>
      <w:r w:rsidR="00A31489">
        <w:rPr>
          <w:rFonts w:ascii="Times New Roman" w:hAnsi="Times New Roman"/>
          <w:sz w:val="28"/>
          <w:szCs w:val="28"/>
        </w:rPr>
        <w:t xml:space="preserve">ООО "Охотский торговый порт", </w:t>
      </w:r>
      <w:r w:rsidR="005F3958">
        <w:rPr>
          <w:rFonts w:ascii="Times New Roman" w:hAnsi="Times New Roman"/>
          <w:sz w:val="28"/>
          <w:szCs w:val="28"/>
        </w:rPr>
        <w:t>Охотский аэропорт</w:t>
      </w:r>
      <w:r w:rsidR="005F3958" w:rsidRPr="00490DDE">
        <w:rPr>
          <w:rFonts w:ascii="Times New Roman" w:hAnsi="Times New Roman"/>
          <w:sz w:val="28"/>
          <w:szCs w:val="28"/>
        </w:rPr>
        <w:t>.</w:t>
      </w:r>
    </w:p>
    <w:p w:rsidR="000E2726" w:rsidRPr="00DE143B" w:rsidRDefault="000E2726" w:rsidP="00DE143B">
      <w:pPr>
        <w:tabs>
          <w:tab w:val="left" w:pos="0"/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DE143B">
        <w:rPr>
          <w:rFonts w:ascii="Times New Roman" w:hAnsi="Times New Roman" w:cs="Times New Roman"/>
          <w:i/>
          <w:spacing w:val="6"/>
          <w:sz w:val="28"/>
          <w:szCs w:val="28"/>
        </w:rPr>
        <w:t>Доля площади земельных участков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, являющихся объектами налогообложения земельным налогом, в общей площади </w:t>
      </w:r>
      <w:r w:rsidR="00D53626">
        <w:rPr>
          <w:rFonts w:ascii="Times New Roman" w:hAnsi="Times New Roman" w:cs="Times New Roman"/>
          <w:spacing w:val="6"/>
          <w:sz w:val="28"/>
          <w:szCs w:val="28"/>
        </w:rPr>
        <w:t>округа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 составила </w:t>
      </w:r>
      <w:r w:rsidR="005F3958">
        <w:rPr>
          <w:rFonts w:ascii="Times New Roman" w:hAnsi="Times New Roman" w:cs="Times New Roman"/>
          <w:spacing w:val="6"/>
          <w:sz w:val="28"/>
          <w:szCs w:val="28"/>
        </w:rPr>
        <w:t>0,00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>1</w:t>
      </w:r>
      <w:r w:rsidR="00EA3D5D">
        <w:rPr>
          <w:rFonts w:ascii="Times New Roman" w:hAnsi="Times New Roman" w:cs="Times New Roman"/>
          <w:spacing w:val="6"/>
          <w:sz w:val="28"/>
          <w:szCs w:val="28"/>
        </w:rPr>
        <w:t>44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 %</w:t>
      </w:r>
      <w:r w:rsidR="000D7819">
        <w:rPr>
          <w:rFonts w:ascii="Times New Roman" w:hAnsi="Times New Roman" w:cs="Times New Roman"/>
          <w:spacing w:val="6"/>
          <w:sz w:val="28"/>
          <w:szCs w:val="28"/>
        </w:rPr>
        <w:t xml:space="preserve"> (в 202</w:t>
      </w:r>
      <w:r w:rsidR="00EA3D5D">
        <w:rPr>
          <w:rFonts w:ascii="Times New Roman" w:hAnsi="Times New Roman" w:cs="Times New Roman"/>
          <w:spacing w:val="6"/>
          <w:sz w:val="28"/>
          <w:szCs w:val="28"/>
        </w:rPr>
        <w:t>3</w:t>
      </w:r>
      <w:r w:rsidR="000D7819">
        <w:rPr>
          <w:rFonts w:ascii="Times New Roman" w:hAnsi="Times New Roman" w:cs="Times New Roman"/>
          <w:spacing w:val="6"/>
          <w:sz w:val="28"/>
          <w:szCs w:val="28"/>
        </w:rPr>
        <w:t xml:space="preserve"> году – 0,001</w:t>
      </w:r>
      <w:r w:rsidR="00731910">
        <w:rPr>
          <w:rFonts w:ascii="Times New Roman" w:hAnsi="Times New Roman" w:cs="Times New Roman"/>
          <w:spacing w:val="6"/>
          <w:sz w:val="28"/>
          <w:szCs w:val="28"/>
        </w:rPr>
        <w:t>3</w:t>
      </w:r>
      <w:r w:rsidR="00EA3D5D">
        <w:rPr>
          <w:rFonts w:ascii="Times New Roman" w:hAnsi="Times New Roman" w:cs="Times New Roman"/>
          <w:spacing w:val="6"/>
          <w:sz w:val="28"/>
          <w:szCs w:val="28"/>
        </w:rPr>
        <w:t>5</w:t>
      </w:r>
      <w:r w:rsidR="000D7819">
        <w:rPr>
          <w:rFonts w:ascii="Times New Roman" w:hAnsi="Times New Roman" w:cs="Times New Roman"/>
          <w:spacing w:val="6"/>
          <w:sz w:val="28"/>
          <w:szCs w:val="28"/>
        </w:rPr>
        <w:t>).</w:t>
      </w:r>
      <w:r w:rsidR="005F395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A31489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0D7819" w:rsidRPr="000D7819">
        <w:rPr>
          <w:rFonts w:ascii="Times New Roman" w:hAnsi="Times New Roman" w:cs="Times New Roman"/>
          <w:spacing w:val="6"/>
          <w:sz w:val="28"/>
          <w:szCs w:val="28"/>
        </w:rPr>
        <w:t xml:space="preserve">дминистрацией </w:t>
      </w:r>
      <w:r w:rsidR="00A31489">
        <w:rPr>
          <w:rFonts w:ascii="Times New Roman" w:hAnsi="Times New Roman" w:cs="Times New Roman"/>
          <w:spacing w:val="6"/>
          <w:sz w:val="28"/>
          <w:szCs w:val="28"/>
        </w:rPr>
        <w:t>округа</w:t>
      </w:r>
      <w:r w:rsidR="000D7819" w:rsidRPr="000D7819">
        <w:rPr>
          <w:rFonts w:ascii="Times New Roman" w:hAnsi="Times New Roman" w:cs="Times New Roman"/>
          <w:spacing w:val="6"/>
          <w:sz w:val="28"/>
          <w:szCs w:val="28"/>
        </w:rPr>
        <w:t xml:space="preserve"> предоставлено в собственность </w:t>
      </w:r>
      <w:r w:rsidR="000D7819">
        <w:rPr>
          <w:rFonts w:ascii="Times New Roman" w:hAnsi="Times New Roman" w:cs="Times New Roman"/>
          <w:spacing w:val="6"/>
          <w:sz w:val="28"/>
          <w:szCs w:val="28"/>
        </w:rPr>
        <w:t>всего 2</w:t>
      </w:r>
      <w:r w:rsidR="00EA3D5D">
        <w:rPr>
          <w:rFonts w:ascii="Times New Roman" w:hAnsi="Times New Roman" w:cs="Times New Roman"/>
          <w:spacing w:val="6"/>
          <w:sz w:val="28"/>
          <w:szCs w:val="28"/>
        </w:rPr>
        <w:t>29,46</w:t>
      </w:r>
      <w:r w:rsidR="000D7819">
        <w:rPr>
          <w:rFonts w:ascii="Times New Roman" w:hAnsi="Times New Roman" w:cs="Times New Roman"/>
          <w:spacing w:val="6"/>
          <w:sz w:val="28"/>
          <w:szCs w:val="28"/>
        </w:rPr>
        <w:t xml:space="preserve"> гектаров.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 Большая часть территории </w:t>
      </w:r>
      <w:r w:rsidR="00D53626">
        <w:rPr>
          <w:rFonts w:ascii="Times New Roman" w:hAnsi="Times New Roman" w:cs="Times New Roman"/>
          <w:spacing w:val="6"/>
          <w:sz w:val="28"/>
          <w:szCs w:val="28"/>
        </w:rPr>
        <w:t>округа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 занимают земли лесного фонда, не находящиеся в пользовании. </w:t>
      </w:r>
      <w:r w:rsidR="000D7819">
        <w:rPr>
          <w:rFonts w:ascii="Times New Roman" w:hAnsi="Times New Roman" w:cs="Times New Roman"/>
          <w:spacing w:val="6"/>
          <w:sz w:val="28"/>
          <w:szCs w:val="28"/>
        </w:rPr>
        <w:t>У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>величение количества земельных участков, являющихся объект</w:t>
      </w:r>
      <w:r w:rsidR="00FC28AD" w:rsidRPr="00DE143B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м налогообложения, не влияет на общий показатель доли таких земель от общей площади </w:t>
      </w:r>
      <w:r w:rsidR="00D53626">
        <w:rPr>
          <w:rFonts w:ascii="Times New Roman" w:hAnsi="Times New Roman" w:cs="Times New Roman"/>
          <w:spacing w:val="6"/>
          <w:sz w:val="28"/>
          <w:szCs w:val="28"/>
        </w:rPr>
        <w:t>округа</w:t>
      </w:r>
      <w:r w:rsidRPr="00DE143B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Охотский </w:t>
      </w:r>
      <w:r w:rsidR="00A31489">
        <w:rPr>
          <w:spacing w:val="6"/>
          <w:sz w:val="28"/>
          <w:szCs w:val="28"/>
        </w:rPr>
        <w:t>округ</w:t>
      </w:r>
      <w:r w:rsidRPr="00DE143B">
        <w:rPr>
          <w:spacing w:val="6"/>
          <w:sz w:val="28"/>
          <w:szCs w:val="28"/>
        </w:rPr>
        <w:t xml:space="preserve"> относится к несельскохозяйственным районам: низкая среднегодовая температура, земли, в основном непригодные для сельского хозяйства, низкий травостой, высокая себестоимость кормов не позволили сформировать на территории </w:t>
      </w:r>
      <w:r w:rsidR="00D53626">
        <w:rPr>
          <w:spacing w:val="6"/>
          <w:sz w:val="28"/>
          <w:szCs w:val="28"/>
        </w:rPr>
        <w:t>округа</w:t>
      </w:r>
      <w:r w:rsidRPr="00DE143B">
        <w:rPr>
          <w:spacing w:val="6"/>
          <w:sz w:val="28"/>
          <w:szCs w:val="28"/>
        </w:rPr>
        <w:t xml:space="preserve"> сельскохозяйственный комплекс.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>В связи с этим, показатель</w:t>
      </w:r>
      <w:r w:rsidR="000D7819">
        <w:rPr>
          <w:spacing w:val="6"/>
          <w:sz w:val="28"/>
          <w:szCs w:val="28"/>
        </w:rPr>
        <w:t xml:space="preserve"> </w:t>
      </w:r>
      <w:r w:rsidR="0020369C">
        <w:rPr>
          <w:i/>
          <w:spacing w:val="6"/>
          <w:sz w:val="28"/>
          <w:szCs w:val="28"/>
        </w:rPr>
        <w:t>доли</w:t>
      </w:r>
      <w:r w:rsidRPr="00DE143B">
        <w:rPr>
          <w:i/>
          <w:spacing w:val="6"/>
          <w:sz w:val="28"/>
          <w:szCs w:val="28"/>
        </w:rPr>
        <w:t xml:space="preserve"> прибыльных сельскохозяйственных организаций</w:t>
      </w:r>
      <w:r w:rsidRPr="00DE143B">
        <w:rPr>
          <w:spacing w:val="6"/>
          <w:sz w:val="28"/>
          <w:szCs w:val="28"/>
        </w:rPr>
        <w:t xml:space="preserve"> отсутствует.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lastRenderedPageBreak/>
        <w:t xml:space="preserve">Земельные участки под пашнями и сенокосами использовались рыболовецкими колхозами района для развития животноводческой базы. В связи со свёртыванием животноводческой базы, банкротством и закрытием большей части рыболовецких колхозов, земельные участки сельскохозяйственного назначения под пашнями и сенокосами используются только в личных подсобных хозяйствах (сенокос, огород).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837B71">
        <w:rPr>
          <w:spacing w:val="6"/>
          <w:sz w:val="28"/>
          <w:szCs w:val="28"/>
        </w:rPr>
        <w:t xml:space="preserve">Показатель </w:t>
      </w:r>
      <w:r w:rsidRPr="00837B71">
        <w:rPr>
          <w:i/>
          <w:spacing w:val="6"/>
          <w:sz w:val="28"/>
          <w:szCs w:val="28"/>
        </w:rPr>
        <w:t>доли протяженности автомобильных дорог общего</w:t>
      </w:r>
      <w:r w:rsidRPr="00837B71">
        <w:rPr>
          <w:spacing w:val="6"/>
          <w:sz w:val="28"/>
          <w:szCs w:val="28"/>
        </w:rPr>
        <w:t xml:space="preserve">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отсутствует. Все автомобильные дороги общего пользования местного значения в </w:t>
      </w:r>
      <w:r w:rsidR="00506A36">
        <w:rPr>
          <w:spacing w:val="6"/>
          <w:sz w:val="28"/>
          <w:szCs w:val="28"/>
        </w:rPr>
        <w:t>округе</w:t>
      </w:r>
      <w:r w:rsidRPr="00837B71">
        <w:rPr>
          <w:spacing w:val="6"/>
          <w:sz w:val="28"/>
          <w:szCs w:val="28"/>
        </w:rPr>
        <w:t xml:space="preserve"> отвечают нормативным требованиям.</w:t>
      </w:r>
      <w:r w:rsidRPr="00DE143B">
        <w:rPr>
          <w:spacing w:val="6"/>
          <w:sz w:val="28"/>
          <w:szCs w:val="28"/>
        </w:rPr>
        <w:t xml:space="preserve"> </w:t>
      </w:r>
    </w:p>
    <w:p w:rsidR="0020369C" w:rsidRPr="00DE143B" w:rsidRDefault="0020369C" w:rsidP="0020369C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837B71">
        <w:rPr>
          <w:i/>
          <w:spacing w:val="6"/>
          <w:sz w:val="28"/>
          <w:szCs w:val="28"/>
        </w:rPr>
        <w:t>Доля населения, проживающего в населенных пунктах,</w:t>
      </w:r>
      <w:r w:rsidRPr="00837B71">
        <w:rPr>
          <w:spacing w:val="6"/>
          <w:sz w:val="28"/>
          <w:szCs w:val="28"/>
        </w:rPr>
        <w:t xml:space="preserve"> не имеющих регулярного автобусного и (или) железнодорожного сообщения с административным центром </w:t>
      </w:r>
      <w:r>
        <w:rPr>
          <w:spacing w:val="6"/>
          <w:sz w:val="28"/>
          <w:szCs w:val="28"/>
        </w:rPr>
        <w:t>округа</w:t>
      </w:r>
      <w:r w:rsidRPr="00837B71">
        <w:rPr>
          <w:spacing w:val="6"/>
          <w:sz w:val="28"/>
          <w:szCs w:val="28"/>
        </w:rPr>
        <w:t xml:space="preserve">, в общей численности населения </w:t>
      </w:r>
      <w:r w:rsidR="00D53626">
        <w:rPr>
          <w:spacing w:val="6"/>
          <w:sz w:val="28"/>
          <w:szCs w:val="28"/>
        </w:rPr>
        <w:t>округа</w:t>
      </w:r>
      <w:r w:rsidRPr="00837B71">
        <w:rPr>
          <w:spacing w:val="6"/>
          <w:sz w:val="28"/>
          <w:szCs w:val="28"/>
        </w:rPr>
        <w:t> в</w:t>
      </w:r>
      <w:r>
        <w:rPr>
          <w:spacing w:val="6"/>
          <w:sz w:val="28"/>
          <w:szCs w:val="28"/>
        </w:rPr>
        <w:t xml:space="preserve"> </w:t>
      </w:r>
      <w:r w:rsidRPr="00837B71">
        <w:rPr>
          <w:spacing w:val="6"/>
          <w:sz w:val="28"/>
          <w:szCs w:val="28"/>
        </w:rPr>
        <w:t>202</w:t>
      </w:r>
      <w:r w:rsidR="00506A36">
        <w:rPr>
          <w:spacing w:val="6"/>
          <w:sz w:val="28"/>
          <w:szCs w:val="28"/>
        </w:rPr>
        <w:t>4</w:t>
      </w:r>
      <w:r w:rsidRPr="00837B71">
        <w:rPr>
          <w:spacing w:val="6"/>
          <w:sz w:val="28"/>
          <w:szCs w:val="28"/>
        </w:rPr>
        <w:t xml:space="preserve"> году по сравнению с 202</w:t>
      </w:r>
      <w:r w:rsidR="00506A36">
        <w:rPr>
          <w:spacing w:val="6"/>
          <w:sz w:val="28"/>
          <w:szCs w:val="28"/>
        </w:rPr>
        <w:t>3</w:t>
      </w:r>
      <w:r w:rsidRPr="00837B71">
        <w:rPr>
          <w:spacing w:val="6"/>
          <w:sz w:val="28"/>
          <w:szCs w:val="28"/>
        </w:rPr>
        <w:t xml:space="preserve"> годом </w:t>
      </w:r>
      <w:r>
        <w:rPr>
          <w:spacing w:val="6"/>
          <w:sz w:val="28"/>
          <w:szCs w:val="28"/>
        </w:rPr>
        <w:t>уменьшилась на 0,66% и составила</w:t>
      </w:r>
      <w:r w:rsidRPr="00837B71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8</w:t>
      </w:r>
      <w:r w:rsidRPr="00837B71">
        <w:rPr>
          <w:spacing w:val="6"/>
          <w:sz w:val="28"/>
          <w:szCs w:val="28"/>
        </w:rPr>
        <w:t>,</w:t>
      </w:r>
      <w:r w:rsidR="00506A36">
        <w:rPr>
          <w:spacing w:val="6"/>
          <w:sz w:val="28"/>
          <w:szCs w:val="28"/>
        </w:rPr>
        <w:t>96</w:t>
      </w:r>
      <w:r w:rsidRPr="00837B71">
        <w:rPr>
          <w:spacing w:val="6"/>
          <w:sz w:val="28"/>
          <w:szCs w:val="28"/>
        </w:rPr>
        <w:t xml:space="preserve"> </w:t>
      </w:r>
      <w:r w:rsidRPr="00003393">
        <w:rPr>
          <w:spacing w:val="6"/>
          <w:sz w:val="28"/>
          <w:szCs w:val="28"/>
        </w:rPr>
        <w:t xml:space="preserve">%. Регулярным автобусным пассажирским сообщением охвачены все </w:t>
      </w:r>
      <w:r>
        <w:rPr>
          <w:spacing w:val="6"/>
          <w:sz w:val="28"/>
          <w:szCs w:val="28"/>
        </w:rPr>
        <w:t>населенные пункты округа</w:t>
      </w:r>
      <w:r w:rsidRPr="00003393">
        <w:rPr>
          <w:spacing w:val="6"/>
          <w:sz w:val="28"/>
          <w:szCs w:val="28"/>
        </w:rPr>
        <w:t xml:space="preserve">, за исключением </w:t>
      </w:r>
      <w:r>
        <w:rPr>
          <w:spacing w:val="6"/>
          <w:sz w:val="28"/>
          <w:szCs w:val="28"/>
        </w:rPr>
        <w:t xml:space="preserve">следующих населенных пунктов: с. Иня, п. Новая Иня, с. </w:t>
      </w:r>
      <w:proofErr w:type="spellStart"/>
      <w:r>
        <w:rPr>
          <w:spacing w:val="6"/>
          <w:sz w:val="28"/>
          <w:szCs w:val="28"/>
        </w:rPr>
        <w:t>Усчан</w:t>
      </w:r>
      <w:proofErr w:type="spellEnd"/>
      <w:r>
        <w:rPr>
          <w:spacing w:val="6"/>
          <w:sz w:val="28"/>
          <w:szCs w:val="28"/>
        </w:rPr>
        <w:t xml:space="preserve">, п. </w:t>
      </w:r>
      <w:proofErr w:type="spellStart"/>
      <w:r>
        <w:rPr>
          <w:spacing w:val="6"/>
          <w:sz w:val="28"/>
          <w:szCs w:val="28"/>
        </w:rPr>
        <w:t>Сельхозферма</w:t>
      </w:r>
      <w:proofErr w:type="spellEnd"/>
      <w:r>
        <w:rPr>
          <w:spacing w:val="6"/>
          <w:sz w:val="28"/>
          <w:szCs w:val="28"/>
        </w:rPr>
        <w:t xml:space="preserve">, с. </w:t>
      </w:r>
      <w:proofErr w:type="spellStart"/>
      <w:r>
        <w:rPr>
          <w:spacing w:val="6"/>
          <w:sz w:val="28"/>
          <w:szCs w:val="28"/>
        </w:rPr>
        <w:t>Нядбаки</w:t>
      </w:r>
      <w:proofErr w:type="spellEnd"/>
      <w:r w:rsidRPr="00003393">
        <w:rPr>
          <w:spacing w:val="6"/>
          <w:sz w:val="28"/>
          <w:szCs w:val="28"/>
        </w:rPr>
        <w:t>.</w:t>
      </w:r>
      <w:r w:rsidRPr="00E528B5">
        <w:t xml:space="preserve"> </w:t>
      </w:r>
      <w:r w:rsidR="00506A36">
        <w:rPr>
          <w:spacing w:val="6"/>
          <w:sz w:val="28"/>
          <w:szCs w:val="28"/>
        </w:rPr>
        <w:t>Увеличение</w:t>
      </w:r>
      <w:r w:rsidRPr="00E528B5">
        <w:rPr>
          <w:spacing w:val="6"/>
          <w:sz w:val="28"/>
          <w:szCs w:val="28"/>
        </w:rPr>
        <w:t xml:space="preserve"> показателя связано с уменьшением </w:t>
      </w:r>
      <w:r w:rsidR="00506A36">
        <w:rPr>
          <w:spacing w:val="6"/>
          <w:sz w:val="28"/>
          <w:szCs w:val="28"/>
        </w:rPr>
        <w:t xml:space="preserve">общей </w:t>
      </w:r>
      <w:r w:rsidRPr="00E528B5">
        <w:rPr>
          <w:spacing w:val="6"/>
          <w:sz w:val="28"/>
          <w:szCs w:val="28"/>
        </w:rPr>
        <w:t>численности населения</w:t>
      </w:r>
      <w:r w:rsidR="00506A36">
        <w:rPr>
          <w:spacing w:val="6"/>
          <w:sz w:val="28"/>
          <w:szCs w:val="28"/>
        </w:rPr>
        <w:t xml:space="preserve"> округа</w:t>
      </w:r>
      <w:r w:rsidRPr="00E528B5">
        <w:rPr>
          <w:spacing w:val="6"/>
          <w:sz w:val="28"/>
          <w:szCs w:val="28"/>
        </w:rPr>
        <w:t>.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t>Среднемесячная номинальная начисленная заработная</w:t>
      </w:r>
      <w:r w:rsidRPr="00DE143B">
        <w:rPr>
          <w:spacing w:val="6"/>
          <w:sz w:val="28"/>
          <w:szCs w:val="28"/>
        </w:rPr>
        <w:t xml:space="preserve"> плата работников за 20</w:t>
      </w:r>
      <w:r w:rsidR="00671FF2">
        <w:rPr>
          <w:spacing w:val="6"/>
          <w:sz w:val="28"/>
          <w:szCs w:val="28"/>
        </w:rPr>
        <w:t>2</w:t>
      </w:r>
      <w:r w:rsidR="00506A36">
        <w:rPr>
          <w:spacing w:val="6"/>
          <w:sz w:val="28"/>
          <w:szCs w:val="28"/>
        </w:rPr>
        <w:t>4</w:t>
      </w:r>
      <w:r w:rsidRPr="00DE143B">
        <w:rPr>
          <w:spacing w:val="6"/>
          <w:sz w:val="28"/>
          <w:szCs w:val="28"/>
        </w:rPr>
        <w:t xml:space="preserve"> год по наиболее крупным и средним предприятиям и некоммерческим организациям </w:t>
      </w:r>
      <w:r w:rsidR="00D53626">
        <w:rPr>
          <w:spacing w:val="6"/>
          <w:sz w:val="28"/>
          <w:szCs w:val="28"/>
        </w:rPr>
        <w:t>округа</w:t>
      </w:r>
      <w:r w:rsidRPr="00DE143B">
        <w:rPr>
          <w:spacing w:val="6"/>
          <w:sz w:val="28"/>
          <w:szCs w:val="28"/>
        </w:rPr>
        <w:t xml:space="preserve"> составила </w:t>
      </w:r>
      <w:r w:rsidR="0020369C">
        <w:rPr>
          <w:spacing w:val="6"/>
          <w:sz w:val="28"/>
          <w:szCs w:val="28"/>
        </w:rPr>
        <w:t>1</w:t>
      </w:r>
      <w:r w:rsidR="00506A36">
        <w:rPr>
          <w:spacing w:val="6"/>
          <w:sz w:val="28"/>
          <w:szCs w:val="28"/>
        </w:rPr>
        <w:t>28,1</w:t>
      </w:r>
      <w:r w:rsidR="004E59D6">
        <w:rPr>
          <w:spacing w:val="6"/>
          <w:sz w:val="28"/>
          <w:szCs w:val="28"/>
        </w:rPr>
        <w:t xml:space="preserve"> тысяч</w:t>
      </w:r>
      <w:r w:rsidRPr="00DE143B">
        <w:rPr>
          <w:spacing w:val="6"/>
          <w:sz w:val="28"/>
          <w:szCs w:val="28"/>
        </w:rPr>
        <w:t xml:space="preserve"> рублей</w:t>
      </w:r>
      <w:r w:rsidR="00FC28AD" w:rsidRPr="00DE143B">
        <w:rPr>
          <w:spacing w:val="6"/>
          <w:sz w:val="28"/>
          <w:szCs w:val="28"/>
        </w:rPr>
        <w:t xml:space="preserve"> (</w:t>
      </w:r>
      <w:r w:rsidR="005F3958">
        <w:rPr>
          <w:spacing w:val="6"/>
          <w:sz w:val="28"/>
          <w:szCs w:val="28"/>
        </w:rPr>
        <w:t>1</w:t>
      </w:r>
      <w:r w:rsidR="0020369C">
        <w:rPr>
          <w:spacing w:val="6"/>
          <w:sz w:val="28"/>
          <w:szCs w:val="28"/>
        </w:rPr>
        <w:t>1</w:t>
      </w:r>
      <w:r w:rsidR="00506A36">
        <w:rPr>
          <w:spacing w:val="6"/>
          <w:sz w:val="28"/>
          <w:szCs w:val="28"/>
        </w:rPr>
        <w:t>9</w:t>
      </w:r>
      <w:r w:rsidR="00FC28AD" w:rsidRPr="00DE143B">
        <w:rPr>
          <w:spacing w:val="6"/>
          <w:sz w:val="28"/>
          <w:szCs w:val="28"/>
        </w:rPr>
        <w:t>%</w:t>
      </w:r>
      <w:r w:rsidR="004C62DD">
        <w:rPr>
          <w:spacing w:val="6"/>
          <w:sz w:val="28"/>
          <w:szCs w:val="28"/>
        </w:rPr>
        <w:t xml:space="preserve"> к уровню 20</w:t>
      </w:r>
      <w:r w:rsidR="005F3958">
        <w:rPr>
          <w:spacing w:val="6"/>
          <w:sz w:val="28"/>
          <w:szCs w:val="28"/>
        </w:rPr>
        <w:t>2</w:t>
      </w:r>
      <w:r w:rsidR="00506A36">
        <w:rPr>
          <w:spacing w:val="6"/>
          <w:sz w:val="28"/>
          <w:szCs w:val="28"/>
        </w:rPr>
        <w:t>3</w:t>
      </w:r>
      <w:r w:rsidR="004C62DD">
        <w:rPr>
          <w:spacing w:val="6"/>
          <w:sz w:val="28"/>
          <w:szCs w:val="28"/>
        </w:rPr>
        <w:t xml:space="preserve"> года</w:t>
      </w:r>
      <w:r w:rsidR="00FC28AD" w:rsidRPr="00DE143B">
        <w:rPr>
          <w:spacing w:val="6"/>
          <w:sz w:val="28"/>
          <w:szCs w:val="28"/>
        </w:rPr>
        <w:t>)</w:t>
      </w:r>
      <w:r w:rsidR="004C62DD">
        <w:rPr>
          <w:spacing w:val="6"/>
          <w:sz w:val="28"/>
          <w:szCs w:val="28"/>
        </w:rPr>
        <w:t>. До конца 202</w:t>
      </w:r>
      <w:r w:rsidR="00506A36">
        <w:rPr>
          <w:spacing w:val="6"/>
          <w:sz w:val="28"/>
          <w:szCs w:val="28"/>
        </w:rPr>
        <w:t>7</w:t>
      </w:r>
      <w:r w:rsidRPr="00DE143B">
        <w:rPr>
          <w:spacing w:val="6"/>
          <w:sz w:val="28"/>
          <w:szCs w:val="28"/>
        </w:rPr>
        <w:t xml:space="preserve"> года рост заработной платы в среднегодовом исчислении к 20</w:t>
      </w:r>
      <w:r w:rsidR="00671FF2">
        <w:rPr>
          <w:spacing w:val="6"/>
          <w:sz w:val="28"/>
          <w:szCs w:val="28"/>
        </w:rPr>
        <w:t>2</w:t>
      </w:r>
      <w:r w:rsidR="00506A36">
        <w:rPr>
          <w:spacing w:val="6"/>
          <w:sz w:val="28"/>
          <w:szCs w:val="28"/>
        </w:rPr>
        <w:t>4</w:t>
      </w:r>
      <w:r w:rsidRPr="00DE143B">
        <w:rPr>
          <w:spacing w:val="6"/>
          <w:sz w:val="28"/>
          <w:szCs w:val="28"/>
        </w:rPr>
        <w:t xml:space="preserve"> году </w:t>
      </w:r>
      <w:r w:rsidR="00997220" w:rsidRPr="00DE143B">
        <w:rPr>
          <w:spacing w:val="6"/>
          <w:sz w:val="28"/>
          <w:szCs w:val="28"/>
        </w:rPr>
        <w:t xml:space="preserve">ориентировочно </w:t>
      </w:r>
      <w:r w:rsidRPr="00DE143B">
        <w:rPr>
          <w:spacing w:val="6"/>
          <w:sz w:val="28"/>
          <w:szCs w:val="28"/>
        </w:rPr>
        <w:t xml:space="preserve">составит </w:t>
      </w:r>
      <w:r w:rsidR="00506A36">
        <w:rPr>
          <w:spacing w:val="6"/>
          <w:sz w:val="28"/>
          <w:szCs w:val="28"/>
        </w:rPr>
        <w:t>5</w:t>
      </w:r>
      <w:r w:rsidRPr="00DE143B">
        <w:rPr>
          <w:spacing w:val="6"/>
          <w:sz w:val="28"/>
          <w:szCs w:val="28"/>
        </w:rPr>
        <w:t xml:space="preserve"> %. </w:t>
      </w:r>
    </w:p>
    <w:p w:rsidR="00526606" w:rsidRPr="00852B37" w:rsidRDefault="00526606" w:rsidP="005266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реднемесячная номинальная начисленная заработная плата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и исчисляется на основании сведений, полученных из форм статистической отчетности (наблюдения) и методики расчета показателя, определенного министерством образования и науки Хабаровского края</w:t>
      </w:r>
      <w:r w:rsidR="005F3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Росстата</w:t>
      </w: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6606" w:rsidRPr="00852B37" w:rsidRDefault="00526606" w:rsidP="00526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муниципальных дошкольных образовательных учреждений </w:t>
      </w:r>
      <w:proofErr w:type="gramStart"/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506A36">
        <w:rPr>
          <w:rFonts w:ascii="Times New Roman" w:eastAsia="Times New Roman" w:hAnsi="Times New Roman" w:cs="Times New Roman"/>
          <w:sz w:val="28"/>
          <w:szCs w:val="28"/>
          <w:lang w:eastAsia="ru-RU"/>
        </w:rPr>
        <w:t>73966</w:t>
      </w:r>
      <w:proofErr w:type="gramEnd"/>
      <w:r w:rsidR="00506A36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что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6A3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 отношению к 20</w:t>
      </w:r>
      <w:r w:rsidR="005F39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A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году;</w:t>
      </w:r>
    </w:p>
    <w:p w:rsidR="00526606" w:rsidRPr="00852B37" w:rsidRDefault="00526606" w:rsidP="00526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муниципальных общеобразовательных учреждений – </w:t>
      </w:r>
      <w:r w:rsidR="00506A36">
        <w:rPr>
          <w:rFonts w:ascii="Times New Roman" w:eastAsia="Times New Roman" w:hAnsi="Times New Roman" w:cs="Times New Roman"/>
          <w:sz w:val="28"/>
          <w:szCs w:val="28"/>
          <w:lang w:eastAsia="ru-RU"/>
        </w:rPr>
        <w:t>88974,2</w:t>
      </w:r>
      <w:r w:rsidR="0020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что составило </w:t>
      </w:r>
      <w:r w:rsidR="00506A36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 отношению к 20</w:t>
      </w:r>
      <w:r w:rsidR="005F39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A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году;</w:t>
      </w:r>
    </w:p>
    <w:p w:rsidR="00526606" w:rsidRPr="00391FC4" w:rsidRDefault="00526606" w:rsidP="00526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учителей муниципальных общеобразовательных учреждений – </w:t>
      </w:r>
      <w:proofErr w:type="gramStart"/>
      <w:r w:rsidR="0050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116810 </w:t>
      </w:r>
      <w:r w:rsidRPr="0085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End"/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составило </w:t>
      </w:r>
      <w:r w:rsidR="00506A36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 отношению к 20</w:t>
      </w:r>
      <w:r w:rsidR="005F3958"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A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0E2726" w:rsidRPr="00391FC4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391FC4">
        <w:rPr>
          <w:spacing w:val="6"/>
          <w:sz w:val="28"/>
          <w:szCs w:val="28"/>
        </w:rPr>
        <w:t>В течение 20</w:t>
      </w:r>
      <w:r w:rsidR="00526606" w:rsidRPr="00391FC4">
        <w:rPr>
          <w:spacing w:val="6"/>
          <w:sz w:val="28"/>
          <w:szCs w:val="28"/>
        </w:rPr>
        <w:t>2</w:t>
      </w:r>
      <w:r w:rsidR="00C9164F">
        <w:rPr>
          <w:spacing w:val="6"/>
          <w:sz w:val="28"/>
          <w:szCs w:val="28"/>
        </w:rPr>
        <w:t>4</w:t>
      </w:r>
      <w:r w:rsidRPr="00391FC4">
        <w:rPr>
          <w:spacing w:val="6"/>
          <w:sz w:val="28"/>
          <w:szCs w:val="28"/>
        </w:rPr>
        <w:t xml:space="preserve"> года была обеспечена своевременная выплата заработной платы всем работникам социальной сферы. </w:t>
      </w:r>
    </w:p>
    <w:p w:rsidR="000E2726" w:rsidRPr="00391FC4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</w:p>
    <w:p w:rsidR="000E2726" w:rsidRPr="00391FC4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391FC4">
        <w:rPr>
          <w:spacing w:val="6"/>
          <w:sz w:val="28"/>
          <w:szCs w:val="28"/>
        </w:rPr>
        <w:t xml:space="preserve">Дошкольное образование. </w:t>
      </w:r>
    </w:p>
    <w:p w:rsidR="00526606" w:rsidRPr="00D53626" w:rsidRDefault="00526606" w:rsidP="005266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916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дошкольные образовательные услуги оказывали 8 муниципальных дошкольных образовательных учреждений и 1 общеобразовательное учреждение с дошкольной группой (МКОУ НШ ДС с. 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Иня</w:t>
      </w:r>
      <w:r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Количество детей, посещающих дошкольные образовательные учреждения за 202</w:t>
      </w:r>
      <w:r w:rsidR="0085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составило – </w:t>
      </w:r>
      <w:r w:rsidR="00F3223C"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2BA0"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223C"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</w:t>
      </w:r>
      <w:r w:rsidR="00402BA0"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>а (в том числе 6 детей в МКОУ НШ ДС с. Иня)</w:t>
      </w:r>
      <w:r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количество групп - 2</w:t>
      </w:r>
      <w:r w:rsidR="00402BA0"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дошкольных учреждений и 1 группа при школе (МКОУ НШ ДС с. Иня). </w:t>
      </w:r>
    </w:p>
    <w:p w:rsidR="00526606" w:rsidRPr="00D53626" w:rsidRDefault="00526606" w:rsidP="00526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626">
        <w:rPr>
          <w:rFonts w:ascii="Times New Roman" w:hAnsi="Times New Roman" w:cs="Times New Roman"/>
          <w:sz w:val="28"/>
          <w:szCs w:val="28"/>
        </w:rPr>
        <w:tab/>
        <w:t xml:space="preserve">Показатель </w:t>
      </w:r>
      <w:r w:rsidRPr="00D53626">
        <w:rPr>
          <w:rFonts w:ascii="Times New Roman" w:hAnsi="Times New Roman" w:cs="Times New Roman"/>
          <w:i/>
          <w:sz w:val="28"/>
          <w:szCs w:val="28"/>
        </w:rPr>
        <w:t>доли детей в возрасте с 1 года до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</w:r>
      <w:r w:rsidRPr="00D53626">
        <w:rPr>
          <w:rFonts w:ascii="Times New Roman" w:hAnsi="Times New Roman" w:cs="Times New Roman"/>
          <w:sz w:val="28"/>
          <w:szCs w:val="28"/>
        </w:rPr>
        <w:t xml:space="preserve"> составил за  202</w:t>
      </w:r>
      <w:r w:rsidR="008500B6">
        <w:rPr>
          <w:rFonts w:ascii="Times New Roman" w:hAnsi="Times New Roman" w:cs="Times New Roman"/>
          <w:sz w:val="28"/>
          <w:szCs w:val="28"/>
        </w:rPr>
        <w:t>4</w:t>
      </w:r>
      <w:r w:rsidRPr="00D5362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500B6">
        <w:rPr>
          <w:rFonts w:ascii="Times New Roman" w:hAnsi="Times New Roman" w:cs="Times New Roman"/>
          <w:sz w:val="28"/>
          <w:szCs w:val="28"/>
        </w:rPr>
        <w:t>82,6</w:t>
      </w:r>
      <w:r w:rsidRPr="00D53626">
        <w:rPr>
          <w:rFonts w:ascii="Times New Roman" w:hAnsi="Times New Roman" w:cs="Times New Roman"/>
          <w:sz w:val="28"/>
          <w:szCs w:val="28"/>
        </w:rPr>
        <w:t>%.</w:t>
      </w:r>
    </w:p>
    <w:p w:rsidR="00526606" w:rsidRPr="00D53626" w:rsidRDefault="00526606" w:rsidP="005266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рассчитывается согласно данны</w:t>
      </w:r>
      <w:r w:rsidR="00402BA0"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численности детей соответствующего возраста на начало отчетного года по статистической форме 85- К.</w:t>
      </w:r>
    </w:p>
    <w:p w:rsidR="00526606" w:rsidRPr="00D53626" w:rsidRDefault="00526606" w:rsidP="00526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626">
        <w:rPr>
          <w:rFonts w:ascii="Times New Roman" w:hAnsi="Times New Roman" w:cs="Times New Roman"/>
          <w:b/>
          <w:sz w:val="28"/>
          <w:szCs w:val="28"/>
        </w:rPr>
        <w:tab/>
      </w:r>
      <w:r w:rsidRPr="00D53626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D53626">
        <w:rPr>
          <w:rFonts w:ascii="Times New Roman" w:hAnsi="Times New Roman" w:cs="Times New Roman"/>
          <w:i/>
          <w:sz w:val="28"/>
          <w:szCs w:val="28"/>
        </w:rPr>
        <w:t>доли детей в возрасте 1 - 6 лет, стоящих на учете для определения в муниципальные дошкольные образовательные учреждения</w:t>
      </w:r>
      <w:r w:rsidRPr="00D53626">
        <w:rPr>
          <w:rFonts w:ascii="Times New Roman" w:hAnsi="Times New Roman" w:cs="Times New Roman"/>
          <w:sz w:val="28"/>
          <w:szCs w:val="28"/>
        </w:rPr>
        <w:t xml:space="preserve">, в общей численности детей в возрасте 1 – 6 лет </w:t>
      </w:r>
      <w:r w:rsidR="00402BA0" w:rsidRPr="00D53626">
        <w:rPr>
          <w:rFonts w:ascii="Times New Roman" w:hAnsi="Times New Roman" w:cs="Times New Roman"/>
          <w:sz w:val="28"/>
          <w:szCs w:val="28"/>
        </w:rPr>
        <w:t>–</w:t>
      </w:r>
      <w:r w:rsidRPr="00D53626">
        <w:rPr>
          <w:rFonts w:ascii="Times New Roman" w:hAnsi="Times New Roman" w:cs="Times New Roman"/>
          <w:sz w:val="28"/>
          <w:szCs w:val="28"/>
        </w:rPr>
        <w:t xml:space="preserve"> </w:t>
      </w:r>
      <w:r w:rsidR="00402BA0" w:rsidRPr="00D53626">
        <w:rPr>
          <w:rFonts w:ascii="Times New Roman" w:hAnsi="Times New Roman" w:cs="Times New Roman"/>
          <w:sz w:val="28"/>
          <w:szCs w:val="28"/>
        </w:rPr>
        <w:t xml:space="preserve">0%, </w:t>
      </w:r>
      <w:r w:rsidRPr="00D53626">
        <w:rPr>
          <w:rFonts w:ascii="Times New Roman" w:hAnsi="Times New Roman" w:cs="Times New Roman"/>
          <w:sz w:val="28"/>
          <w:szCs w:val="28"/>
        </w:rPr>
        <w:t xml:space="preserve">на учёте для определения в муниципальные дошкольные образовательные учреждения дети не состоят.  </w:t>
      </w:r>
    </w:p>
    <w:p w:rsidR="000E2726" w:rsidRPr="00D53626" w:rsidRDefault="00526606" w:rsidP="00B32D7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D53626">
        <w:rPr>
          <w:rFonts w:ascii="Times New Roman" w:hAnsi="Times New Roman" w:cs="Times New Roman"/>
          <w:sz w:val="28"/>
          <w:szCs w:val="28"/>
        </w:rPr>
        <w:tab/>
      </w:r>
      <w:r w:rsidR="00277A33">
        <w:rPr>
          <w:rFonts w:ascii="Times New Roman" w:hAnsi="Times New Roman" w:cs="Times New Roman"/>
          <w:sz w:val="28"/>
          <w:szCs w:val="28"/>
        </w:rPr>
        <w:t>Доля м</w:t>
      </w:r>
      <w:r w:rsidR="000E2726" w:rsidRPr="00D53626">
        <w:rPr>
          <w:rFonts w:ascii="Times New Roman" w:hAnsi="Times New Roman" w:cs="Times New Roman"/>
          <w:i/>
          <w:spacing w:val="6"/>
          <w:sz w:val="28"/>
          <w:szCs w:val="28"/>
        </w:rPr>
        <w:t>униципальны</w:t>
      </w:r>
      <w:r w:rsidR="00277A33">
        <w:rPr>
          <w:rFonts w:ascii="Times New Roman" w:hAnsi="Times New Roman" w:cs="Times New Roman"/>
          <w:i/>
          <w:spacing w:val="6"/>
          <w:sz w:val="28"/>
          <w:szCs w:val="28"/>
        </w:rPr>
        <w:t>х</w:t>
      </w:r>
      <w:r w:rsidR="000E2726" w:rsidRPr="00D53626">
        <w:rPr>
          <w:rFonts w:ascii="Times New Roman" w:hAnsi="Times New Roman" w:cs="Times New Roman"/>
          <w:i/>
          <w:spacing w:val="6"/>
          <w:sz w:val="28"/>
          <w:szCs w:val="28"/>
        </w:rPr>
        <w:t xml:space="preserve"> дошкольны</w:t>
      </w:r>
      <w:r w:rsidR="00277A33">
        <w:rPr>
          <w:rFonts w:ascii="Times New Roman" w:hAnsi="Times New Roman" w:cs="Times New Roman"/>
          <w:i/>
          <w:spacing w:val="6"/>
          <w:sz w:val="28"/>
          <w:szCs w:val="28"/>
        </w:rPr>
        <w:t>х</w:t>
      </w:r>
      <w:r w:rsidR="000E2726" w:rsidRPr="00D53626">
        <w:rPr>
          <w:rFonts w:ascii="Times New Roman" w:hAnsi="Times New Roman" w:cs="Times New Roman"/>
          <w:i/>
          <w:spacing w:val="6"/>
          <w:sz w:val="28"/>
          <w:szCs w:val="28"/>
        </w:rPr>
        <w:t xml:space="preserve"> образовательны</w:t>
      </w:r>
      <w:r w:rsidR="007B1086">
        <w:rPr>
          <w:rFonts w:ascii="Times New Roman" w:hAnsi="Times New Roman" w:cs="Times New Roman"/>
          <w:i/>
          <w:spacing w:val="6"/>
          <w:sz w:val="28"/>
          <w:szCs w:val="28"/>
        </w:rPr>
        <w:t>х</w:t>
      </w:r>
      <w:r w:rsidR="000E2726" w:rsidRPr="00D53626">
        <w:rPr>
          <w:rFonts w:ascii="Times New Roman" w:hAnsi="Times New Roman" w:cs="Times New Roman"/>
          <w:i/>
          <w:spacing w:val="6"/>
          <w:sz w:val="28"/>
          <w:szCs w:val="28"/>
        </w:rPr>
        <w:t xml:space="preserve"> учреждени</w:t>
      </w:r>
      <w:r w:rsidR="007B1086">
        <w:rPr>
          <w:rFonts w:ascii="Times New Roman" w:hAnsi="Times New Roman" w:cs="Times New Roman"/>
          <w:i/>
          <w:spacing w:val="6"/>
          <w:sz w:val="28"/>
          <w:szCs w:val="28"/>
        </w:rPr>
        <w:t>й</w:t>
      </w:r>
      <w:r w:rsidR="000E2726" w:rsidRPr="00D53626">
        <w:rPr>
          <w:rFonts w:ascii="Times New Roman" w:hAnsi="Times New Roman" w:cs="Times New Roman"/>
          <w:i/>
          <w:spacing w:val="6"/>
          <w:sz w:val="28"/>
          <w:szCs w:val="28"/>
        </w:rPr>
        <w:t>, здания которых находятся в аварийном</w:t>
      </w:r>
      <w:r w:rsidR="000E2726" w:rsidRPr="00D53626">
        <w:rPr>
          <w:rFonts w:ascii="Times New Roman" w:hAnsi="Times New Roman" w:cs="Times New Roman"/>
          <w:spacing w:val="6"/>
          <w:sz w:val="28"/>
          <w:szCs w:val="28"/>
        </w:rPr>
        <w:t xml:space="preserve"> состоянии или требуют капитального ремонта, </w:t>
      </w:r>
      <w:r w:rsidR="007B1086">
        <w:rPr>
          <w:rFonts w:ascii="Times New Roman" w:hAnsi="Times New Roman" w:cs="Times New Roman"/>
          <w:spacing w:val="6"/>
          <w:sz w:val="28"/>
          <w:szCs w:val="28"/>
        </w:rPr>
        <w:t>составила 12,5%</w:t>
      </w:r>
      <w:r w:rsidR="000E2726" w:rsidRPr="00D53626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  <w:r w:rsidR="007B1086">
        <w:rPr>
          <w:rFonts w:ascii="Times New Roman" w:hAnsi="Times New Roman" w:cs="Times New Roman"/>
          <w:spacing w:val="6"/>
          <w:sz w:val="28"/>
          <w:szCs w:val="28"/>
        </w:rPr>
        <w:t>Капитального ремонта требует здание одного дошкольного учреждения.</w:t>
      </w:r>
    </w:p>
    <w:p w:rsidR="000E2726" w:rsidRPr="00391FC4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391FC4">
        <w:rPr>
          <w:spacing w:val="6"/>
          <w:sz w:val="28"/>
          <w:szCs w:val="28"/>
        </w:rPr>
        <w:t xml:space="preserve">  </w:t>
      </w:r>
    </w:p>
    <w:p w:rsidR="000E2726" w:rsidRPr="00391FC4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391FC4">
        <w:rPr>
          <w:spacing w:val="6"/>
          <w:sz w:val="28"/>
          <w:szCs w:val="28"/>
        </w:rPr>
        <w:t xml:space="preserve">Общее и дополнительное образование.  </w:t>
      </w:r>
    </w:p>
    <w:p w:rsidR="00B32D77" w:rsidRPr="00391FC4" w:rsidRDefault="00B32D77" w:rsidP="00B32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деятельности отдела образования, педагогических коллективов общеобразовательных школ в 20</w:t>
      </w:r>
      <w:r w:rsidR="003E37FF"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24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является создание условий, обеспечивающих конституционное право граждан на общедоступное и бесплатное образование в соответствии с государственными образовательными стандартами.</w:t>
      </w:r>
    </w:p>
    <w:p w:rsidR="00B32D77" w:rsidRPr="00391FC4" w:rsidRDefault="00B32D77" w:rsidP="00B3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общеобразовательных учреждений, в том числе муниципальное общеобразовательное учреждение вечерняя (сменная) общеобразовательная школа и 1 учреждение дополнительного образования детей и молодёжи.</w:t>
      </w:r>
    </w:p>
    <w:p w:rsidR="00B32D77" w:rsidRPr="00391FC4" w:rsidRDefault="00B32D77" w:rsidP="00B32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FC4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391FC4">
        <w:rPr>
          <w:rFonts w:ascii="Times New Roman" w:hAnsi="Times New Roman" w:cs="Times New Roman"/>
          <w:i/>
          <w:sz w:val="28"/>
          <w:szCs w:val="28"/>
        </w:rPr>
        <w:t xml:space="preserve">доли выпускников муниципальных общеобразовательных учреждений, не получивших аттестат </w:t>
      </w:r>
      <w:r w:rsidRPr="00391FC4">
        <w:rPr>
          <w:rFonts w:ascii="Times New Roman" w:hAnsi="Times New Roman" w:cs="Times New Roman"/>
          <w:sz w:val="28"/>
          <w:szCs w:val="28"/>
        </w:rPr>
        <w:t xml:space="preserve">о (среднем) полном образовании в общей численности выпускников муниципальных общеобразовательных </w:t>
      </w:r>
      <w:proofErr w:type="gramStart"/>
      <w:r w:rsidRPr="00391FC4">
        <w:rPr>
          <w:rFonts w:ascii="Times New Roman" w:hAnsi="Times New Roman" w:cs="Times New Roman"/>
          <w:sz w:val="28"/>
          <w:szCs w:val="28"/>
        </w:rPr>
        <w:t>учреждений  составил</w:t>
      </w:r>
      <w:proofErr w:type="gramEnd"/>
      <w:r w:rsidRPr="00391FC4">
        <w:rPr>
          <w:rFonts w:ascii="Times New Roman" w:hAnsi="Times New Roman" w:cs="Times New Roman"/>
          <w:sz w:val="28"/>
          <w:szCs w:val="28"/>
        </w:rPr>
        <w:t xml:space="preserve">  </w:t>
      </w:r>
      <w:r w:rsidR="00402BA0">
        <w:rPr>
          <w:rFonts w:ascii="Times New Roman" w:hAnsi="Times New Roman" w:cs="Times New Roman"/>
          <w:sz w:val="28"/>
          <w:szCs w:val="28"/>
        </w:rPr>
        <w:t>0</w:t>
      </w:r>
      <w:r w:rsidR="003E37FF" w:rsidRPr="00391FC4">
        <w:rPr>
          <w:rFonts w:ascii="Times New Roman" w:hAnsi="Times New Roman" w:cs="Times New Roman"/>
          <w:sz w:val="28"/>
          <w:szCs w:val="28"/>
        </w:rPr>
        <w:t>%</w:t>
      </w:r>
      <w:r w:rsidRPr="00391FC4">
        <w:rPr>
          <w:rFonts w:ascii="Times New Roman" w:hAnsi="Times New Roman" w:cs="Times New Roman"/>
          <w:sz w:val="28"/>
          <w:szCs w:val="28"/>
        </w:rPr>
        <w:t>.</w:t>
      </w:r>
      <w:r w:rsidR="003E37FF" w:rsidRPr="00391FC4">
        <w:rPr>
          <w:rFonts w:ascii="Times New Roman" w:hAnsi="Times New Roman" w:cs="Times New Roman"/>
          <w:sz w:val="28"/>
          <w:szCs w:val="28"/>
        </w:rPr>
        <w:t xml:space="preserve"> Из </w:t>
      </w:r>
      <w:r w:rsidR="00391FC4" w:rsidRPr="00391FC4">
        <w:rPr>
          <w:rFonts w:ascii="Times New Roman" w:hAnsi="Times New Roman" w:cs="Times New Roman"/>
          <w:sz w:val="28"/>
          <w:szCs w:val="28"/>
        </w:rPr>
        <w:t>2</w:t>
      </w:r>
      <w:r w:rsidR="00402BA0">
        <w:rPr>
          <w:rFonts w:ascii="Times New Roman" w:hAnsi="Times New Roman" w:cs="Times New Roman"/>
          <w:sz w:val="28"/>
          <w:szCs w:val="28"/>
        </w:rPr>
        <w:t>0</w:t>
      </w:r>
      <w:r w:rsidR="003E37FF" w:rsidRPr="00391FC4">
        <w:rPr>
          <w:rFonts w:ascii="Times New Roman" w:hAnsi="Times New Roman" w:cs="Times New Roman"/>
          <w:sz w:val="28"/>
          <w:szCs w:val="28"/>
        </w:rPr>
        <w:t xml:space="preserve"> выпускников </w:t>
      </w:r>
      <w:r w:rsidR="00402BA0">
        <w:rPr>
          <w:rFonts w:ascii="Times New Roman" w:hAnsi="Times New Roman" w:cs="Times New Roman"/>
          <w:sz w:val="28"/>
          <w:szCs w:val="28"/>
        </w:rPr>
        <w:t>все</w:t>
      </w:r>
      <w:r w:rsidR="003E37FF" w:rsidRPr="00391FC4">
        <w:rPr>
          <w:rFonts w:ascii="Times New Roman" w:hAnsi="Times New Roman" w:cs="Times New Roman"/>
          <w:sz w:val="28"/>
          <w:szCs w:val="28"/>
        </w:rPr>
        <w:t xml:space="preserve"> сдали экзамены </w:t>
      </w:r>
      <w:r w:rsidR="00402BA0">
        <w:rPr>
          <w:rFonts w:ascii="Times New Roman" w:hAnsi="Times New Roman" w:cs="Times New Roman"/>
          <w:sz w:val="28"/>
          <w:szCs w:val="28"/>
        </w:rPr>
        <w:t>и получили аттестаты о среднем (полном) образовании</w:t>
      </w:r>
      <w:r w:rsidR="003E37FF" w:rsidRPr="00391FC4">
        <w:rPr>
          <w:rFonts w:ascii="Times New Roman" w:hAnsi="Times New Roman" w:cs="Times New Roman"/>
          <w:sz w:val="28"/>
          <w:szCs w:val="28"/>
        </w:rPr>
        <w:t>.</w:t>
      </w:r>
    </w:p>
    <w:p w:rsidR="00B32D77" w:rsidRPr="00391FC4" w:rsidRDefault="00B32D77" w:rsidP="00B32D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</w:t>
      </w:r>
      <w:r w:rsidRPr="00391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доли </w:t>
      </w:r>
      <w:r w:rsidRPr="00391FC4">
        <w:rPr>
          <w:rFonts w:ascii="Times New Roman" w:hAnsi="Times New Roman" w:cs="Times New Roman"/>
          <w:i/>
          <w:sz w:val="28"/>
          <w:szCs w:val="28"/>
        </w:rPr>
        <w:t>муниципальных общеобразовательных учреждений, соответствующих современным требованиям</w:t>
      </w:r>
      <w:r w:rsidRPr="00391FC4">
        <w:rPr>
          <w:rFonts w:ascii="Times New Roman" w:hAnsi="Times New Roman" w:cs="Times New Roman"/>
          <w:sz w:val="28"/>
          <w:szCs w:val="28"/>
        </w:rPr>
        <w:t>, в общем количестве муниципальных общеобразовательных учреждений в 202</w:t>
      </w:r>
      <w:r w:rsidR="00B124DA">
        <w:rPr>
          <w:rFonts w:ascii="Times New Roman" w:hAnsi="Times New Roman" w:cs="Times New Roman"/>
          <w:sz w:val="28"/>
          <w:szCs w:val="28"/>
        </w:rPr>
        <w:t>4</w:t>
      </w:r>
      <w:r w:rsidRPr="00391FC4">
        <w:rPr>
          <w:rFonts w:ascii="Times New Roman" w:hAnsi="Times New Roman" w:cs="Times New Roman"/>
          <w:sz w:val="28"/>
          <w:szCs w:val="28"/>
        </w:rPr>
        <w:t xml:space="preserve"> году составила 82%, что соответствует прошлому году. Показатель рассчитывается по формуле в соответствии с формой 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статистического наблюдения по форме № ОО-2.</w:t>
      </w:r>
    </w:p>
    <w:p w:rsidR="00B32D77" w:rsidRPr="00391FC4" w:rsidRDefault="00B32D77" w:rsidP="00B32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Pr="00391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доли </w:t>
      </w:r>
      <w:r w:rsidRPr="00391FC4">
        <w:rPr>
          <w:rFonts w:ascii="Times New Roman" w:hAnsi="Times New Roman" w:cs="Times New Roman"/>
          <w:i/>
          <w:sz w:val="28"/>
          <w:szCs w:val="28"/>
        </w:rPr>
        <w:t>муниципальных общеобразовательных учреждений, здания которых находятся в аварийном состоянии</w:t>
      </w:r>
      <w:r w:rsidRPr="00391FC4">
        <w:rPr>
          <w:rFonts w:ascii="Times New Roman" w:hAnsi="Times New Roman" w:cs="Times New Roman"/>
          <w:sz w:val="28"/>
          <w:szCs w:val="28"/>
        </w:rPr>
        <w:t xml:space="preserve"> или требуют капитального ремонта по данным отчета в 202</w:t>
      </w:r>
      <w:r w:rsidR="00B124DA">
        <w:rPr>
          <w:rFonts w:ascii="Times New Roman" w:hAnsi="Times New Roman" w:cs="Times New Roman"/>
          <w:sz w:val="28"/>
          <w:szCs w:val="28"/>
        </w:rPr>
        <w:t>4</w:t>
      </w:r>
      <w:r w:rsidRPr="00391FC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02BA0">
        <w:rPr>
          <w:rFonts w:ascii="Times New Roman" w:hAnsi="Times New Roman" w:cs="Times New Roman"/>
          <w:sz w:val="28"/>
          <w:szCs w:val="28"/>
        </w:rPr>
        <w:t>50</w:t>
      </w:r>
      <w:r w:rsidRPr="00391FC4">
        <w:rPr>
          <w:rFonts w:ascii="Times New Roman" w:hAnsi="Times New Roman" w:cs="Times New Roman"/>
          <w:sz w:val="28"/>
          <w:szCs w:val="28"/>
        </w:rPr>
        <w:t>%.</w:t>
      </w:r>
      <w:r w:rsidR="00402BA0">
        <w:rPr>
          <w:rFonts w:ascii="Times New Roman" w:hAnsi="Times New Roman" w:cs="Times New Roman"/>
          <w:sz w:val="28"/>
          <w:szCs w:val="28"/>
        </w:rPr>
        <w:t xml:space="preserve"> Капитальный ремонт требуется </w:t>
      </w:r>
      <w:r w:rsidR="00402BA0">
        <w:rPr>
          <w:rFonts w:ascii="Times New Roman" w:hAnsi="Times New Roman" w:cs="Times New Roman"/>
          <w:sz w:val="28"/>
          <w:szCs w:val="28"/>
        </w:rPr>
        <w:lastRenderedPageBreak/>
        <w:t xml:space="preserve">в общеобразовательных учреждениях: МКОУ СОШ имени Н.П. </w:t>
      </w:r>
      <w:proofErr w:type="spellStart"/>
      <w:r w:rsidR="00402BA0">
        <w:rPr>
          <w:rFonts w:ascii="Times New Roman" w:hAnsi="Times New Roman" w:cs="Times New Roman"/>
          <w:sz w:val="28"/>
          <w:szCs w:val="28"/>
        </w:rPr>
        <w:t>Ткачика</w:t>
      </w:r>
      <w:proofErr w:type="spellEnd"/>
      <w:r w:rsidR="00402BA0">
        <w:rPr>
          <w:rFonts w:ascii="Times New Roman" w:hAnsi="Times New Roman" w:cs="Times New Roman"/>
          <w:sz w:val="28"/>
          <w:szCs w:val="28"/>
        </w:rPr>
        <w:t xml:space="preserve"> </w:t>
      </w:r>
      <w:r w:rsidR="002E096D">
        <w:rPr>
          <w:rFonts w:ascii="Times New Roman" w:hAnsi="Times New Roman" w:cs="Times New Roman"/>
          <w:sz w:val="28"/>
          <w:szCs w:val="28"/>
        </w:rPr>
        <w:t xml:space="preserve">с. </w:t>
      </w:r>
      <w:r w:rsidR="00402BA0">
        <w:rPr>
          <w:rFonts w:ascii="Times New Roman" w:hAnsi="Times New Roman" w:cs="Times New Roman"/>
          <w:sz w:val="28"/>
          <w:szCs w:val="28"/>
        </w:rPr>
        <w:t>Арк</w:t>
      </w:r>
      <w:r w:rsidR="002E096D">
        <w:rPr>
          <w:rFonts w:ascii="Times New Roman" w:hAnsi="Times New Roman" w:cs="Times New Roman"/>
          <w:sz w:val="28"/>
          <w:szCs w:val="28"/>
        </w:rPr>
        <w:t>а</w:t>
      </w:r>
      <w:r w:rsidR="00402BA0">
        <w:rPr>
          <w:rFonts w:ascii="Times New Roman" w:hAnsi="Times New Roman" w:cs="Times New Roman"/>
          <w:sz w:val="28"/>
          <w:szCs w:val="28"/>
        </w:rPr>
        <w:t xml:space="preserve">, МКОУ СОШ № 1 имени В.С. Богатырева </w:t>
      </w:r>
      <w:proofErr w:type="spellStart"/>
      <w:r w:rsidR="002E096D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2E096D">
        <w:rPr>
          <w:rFonts w:ascii="Times New Roman" w:hAnsi="Times New Roman" w:cs="Times New Roman"/>
          <w:sz w:val="28"/>
          <w:szCs w:val="28"/>
        </w:rPr>
        <w:t>.</w:t>
      </w:r>
      <w:r w:rsidR="00402BA0">
        <w:rPr>
          <w:rFonts w:ascii="Times New Roman" w:hAnsi="Times New Roman" w:cs="Times New Roman"/>
          <w:sz w:val="28"/>
          <w:szCs w:val="28"/>
        </w:rPr>
        <w:t xml:space="preserve"> Охотск, </w:t>
      </w:r>
      <w:r w:rsidR="002E096D">
        <w:rPr>
          <w:rFonts w:ascii="Times New Roman" w:hAnsi="Times New Roman" w:cs="Times New Roman"/>
          <w:sz w:val="28"/>
          <w:szCs w:val="28"/>
        </w:rPr>
        <w:t xml:space="preserve">МКОУ СОШ имени С.С. Вострецова с. </w:t>
      </w:r>
      <w:proofErr w:type="spellStart"/>
      <w:r w:rsidR="002E096D">
        <w:rPr>
          <w:rFonts w:ascii="Times New Roman" w:hAnsi="Times New Roman" w:cs="Times New Roman"/>
          <w:sz w:val="28"/>
          <w:szCs w:val="28"/>
        </w:rPr>
        <w:t>Вострецово</w:t>
      </w:r>
      <w:proofErr w:type="spellEnd"/>
      <w:r w:rsidR="002E096D">
        <w:rPr>
          <w:rFonts w:ascii="Times New Roman" w:hAnsi="Times New Roman" w:cs="Times New Roman"/>
          <w:sz w:val="28"/>
          <w:szCs w:val="28"/>
        </w:rPr>
        <w:t xml:space="preserve">, МКОУ СОШ с. </w:t>
      </w:r>
      <w:proofErr w:type="spellStart"/>
      <w:r w:rsidR="002E096D">
        <w:rPr>
          <w:rFonts w:ascii="Times New Roman" w:hAnsi="Times New Roman" w:cs="Times New Roman"/>
          <w:sz w:val="28"/>
          <w:szCs w:val="28"/>
        </w:rPr>
        <w:t>Булгин</w:t>
      </w:r>
      <w:proofErr w:type="spellEnd"/>
      <w:r w:rsidR="002E096D">
        <w:rPr>
          <w:rFonts w:ascii="Times New Roman" w:hAnsi="Times New Roman" w:cs="Times New Roman"/>
          <w:sz w:val="28"/>
          <w:szCs w:val="28"/>
        </w:rPr>
        <w:t>.</w:t>
      </w:r>
    </w:p>
    <w:p w:rsidR="00B32D77" w:rsidRPr="00391FC4" w:rsidRDefault="00B32D77" w:rsidP="00B32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Pr="00391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доли обучающихся в </w:t>
      </w:r>
      <w:r w:rsidRPr="00391FC4">
        <w:rPr>
          <w:rFonts w:ascii="Times New Roman" w:hAnsi="Times New Roman" w:cs="Times New Roman"/>
          <w:i/>
          <w:sz w:val="28"/>
          <w:szCs w:val="28"/>
        </w:rPr>
        <w:t>муниципальных общеобразовательных учреждениях, занимающихся во вторую (третью</w:t>
      </w:r>
      <w:r w:rsidRPr="00391FC4">
        <w:rPr>
          <w:rFonts w:ascii="Times New Roman" w:hAnsi="Times New Roman" w:cs="Times New Roman"/>
          <w:sz w:val="28"/>
          <w:szCs w:val="28"/>
        </w:rPr>
        <w:t>) смену, в общей численности обучающихся в муниципальных общеобразовательных учреждениях в 202</w:t>
      </w:r>
      <w:r w:rsidR="00B124DA">
        <w:rPr>
          <w:rFonts w:ascii="Times New Roman" w:hAnsi="Times New Roman" w:cs="Times New Roman"/>
          <w:sz w:val="28"/>
          <w:szCs w:val="28"/>
        </w:rPr>
        <w:t>4</w:t>
      </w:r>
      <w:r w:rsidRPr="00391FC4">
        <w:rPr>
          <w:rFonts w:ascii="Times New Roman" w:hAnsi="Times New Roman" w:cs="Times New Roman"/>
          <w:sz w:val="28"/>
          <w:szCs w:val="28"/>
        </w:rPr>
        <w:t xml:space="preserve"> году составляет 0%.</w:t>
      </w:r>
    </w:p>
    <w:p w:rsidR="00B32D77" w:rsidRPr="00391FC4" w:rsidRDefault="00B32D77" w:rsidP="00B32D7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Pr="00391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расходов бюджета </w:t>
      </w:r>
      <w:r w:rsidRPr="00391FC4">
        <w:rPr>
          <w:rFonts w:ascii="Times New Roman" w:hAnsi="Times New Roman" w:cs="Times New Roman"/>
          <w:i/>
          <w:sz w:val="28"/>
          <w:szCs w:val="28"/>
        </w:rPr>
        <w:t>муниципального образования на общее образование в расчете на 1 обучающегося</w:t>
      </w:r>
      <w:r w:rsidRPr="00391FC4">
        <w:rPr>
          <w:rFonts w:ascii="Times New Roman" w:hAnsi="Times New Roman" w:cs="Times New Roman"/>
          <w:sz w:val="28"/>
          <w:szCs w:val="28"/>
        </w:rPr>
        <w:t xml:space="preserve"> в муниципальных общеобразовательных учреждениях – </w:t>
      </w:r>
      <w:r w:rsidR="00B124DA">
        <w:rPr>
          <w:rFonts w:ascii="Times New Roman" w:hAnsi="Times New Roman" w:cs="Times New Roman"/>
          <w:sz w:val="28"/>
          <w:szCs w:val="28"/>
        </w:rPr>
        <w:t>719,6</w:t>
      </w:r>
      <w:r w:rsidRPr="00391FC4">
        <w:rPr>
          <w:rFonts w:ascii="Times New Roman" w:hAnsi="Times New Roman" w:cs="Times New Roman"/>
          <w:sz w:val="28"/>
          <w:szCs w:val="28"/>
        </w:rPr>
        <w:t xml:space="preserve"> рублей. Расчет показателя определяется по методике расчета показателя, установленного министерством образования и науки Хабаровского края, по данным статистической формы отчета ОО-2 (расходы и среднегодовая численность обучающихся).</w:t>
      </w:r>
      <w:r w:rsidR="00D53626">
        <w:rPr>
          <w:rFonts w:ascii="Times New Roman" w:hAnsi="Times New Roman" w:cs="Times New Roman"/>
          <w:sz w:val="28"/>
          <w:szCs w:val="28"/>
        </w:rPr>
        <w:t xml:space="preserve"> Всего расходы на указанные цели составили </w:t>
      </w:r>
      <w:r w:rsidR="00B124DA">
        <w:rPr>
          <w:rFonts w:ascii="Times New Roman" w:hAnsi="Times New Roman" w:cs="Times New Roman"/>
          <w:sz w:val="28"/>
          <w:szCs w:val="28"/>
        </w:rPr>
        <w:t>502698,3</w:t>
      </w:r>
      <w:r w:rsidR="00D53626">
        <w:rPr>
          <w:rFonts w:ascii="Times New Roman" w:hAnsi="Times New Roman" w:cs="Times New Roman"/>
          <w:sz w:val="28"/>
          <w:szCs w:val="28"/>
        </w:rPr>
        <w:t xml:space="preserve"> тыс. рублей, среднегодовая численность обучающихся – </w:t>
      </w:r>
      <w:r w:rsidR="00B124DA">
        <w:rPr>
          <w:rFonts w:ascii="Times New Roman" w:hAnsi="Times New Roman" w:cs="Times New Roman"/>
          <w:sz w:val="28"/>
          <w:szCs w:val="28"/>
        </w:rPr>
        <w:t>699</w:t>
      </w:r>
      <w:r w:rsidR="00D5362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32D77" w:rsidRDefault="00B32D77" w:rsidP="00B32D7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доли </w:t>
      </w:r>
      <w:r w:rsidRPr="00391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детей, получающих услуги по дополнительному </w:t>
      </w:r>
      <w:proofErr w:type="gramStart"/>
      <w:r w:rsidRPr="00391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образованию  в</w:t>
      </w:r>
      <w:proofErr w:type="gramEnd"/>
      <w:r w:rsidRPr="00391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организациях различной организационно - правовой формы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общей численности детей 5- 18 лет за 202</w:t>
      </w:r>
      <w:r w:rsidR="00B124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сравнен</w:t>
      </w:r>
      <w:r w:rsidR="003E37FF"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с прошлым годом </w:t>
      </w:r>
      <w:r w:rsidR="00B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уменьшился</w:t>
      </w:r>
      <w:r w:rsidR="003E37FF"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124DA">
        <w:rPr>
          <w:rFonts w:ascii="Times New Roman" w:eastAsia="Times New Roman" w:hAnsi="Times New Roman" w:cs="Times New Roman"/>
          <w:sz w:val="28"/>
          <w:szCs w:val="28"/>
          <w:lang w:eastAsia="ru-RU"/>
        </w:rPr>
        <w:t>84,23</w:t>
      </w:r>
      <w:r w:rsidR="002E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124DA">
        <w:rPr>
          <w:rFonts w:ascii="Times New Roman" w:eastAsia="Times New Roman" w:hAnsi="Times New Roman" w:cs="Times New Roman"/>
          <w:sz w:val="28"/>
          <w:szCs w:val="28"/>
          <w:lang w:eastAsia="ru-RU"/>
        </w:rPr>
        <w:t>61,36</w:t>
      </w:r>
      <w:r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9A3C80"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</w:t>
      </w:r>
      <w:r w:rsidR="009A3C80"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повлияло </w:t>
      </w:r>
      <w:r w:rsidR="00FD3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обучающихся (окончание обучения после 9 класса), в то время как количество детей данного возраста находится на уровне предыдущего года</w:t>
      </w:r>
      <w:r w:rsidR="009A3C80" w:rsidRPr="00391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532</w:t>
      </w:r>
      <w:r w:rsid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получают услуги по дополнительному образовани</w:t>
      </w:r>
      <w:r w:rsidR="005B467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детей данного возраста 86</w:t>
      </w:r>
      <w:r w:rsidR="00B124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5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060996" w:rsidRDefault="00060996" w:rsidP="00060996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>
        <w:rPr>
          <w:i/>
          <w:spacing w:val="6"/>
          <w:sz w:val="28"/>
          <w:szCs w:val="28"/>
        </w:rPr>
        <w:t>Доля детей первой и второй групп здоровья</w:t>
      </w:r>
      <w:r>
        <w:rPr>
          <w:spacing w:val="6"/>
          <w:sz w:val="28"/>
          <w:szCs w:val="28"/>
        </w:rPr>
        <w:t xml:space="preserve"> в общей численности обучающихся в муниципальных общеобразовательных учреждениях составляет </w:t>
      </w:r>
      <w:r w:rsidR="00FD312B">
        <w:rPr>
          <w:spacing w:val="6"/>
          <w:sz w:val="28"/>
          <w:szCs w:val="28"/>
        </w:rPr>
        <w:t>89,7</w:t>
      </w:r>
      <w:r>
        <w:rPr>
          <w:spacing w:val="6"/>
          <w:sz w:val="28"/>
          <w:szCs w:val="28"/>
        </w:rPr>
        <w:t xml:space="preserve"> % (в 202</w:t>
      </w:r>
      <w:r w:rsidR="00FD312B">
        <w:rPr>
          <w:spacing w:val="6"/>
          <w:sz w:val="28"/>
          <w:szCs w:val="28"/>
        </w:rPr>
        <w:t>3</w:t>
      </w:r>
      <w:r>
        <w:rPr>
          <w:spacing w:val="6"/>
          <w:sz w:val="28"/>
          <w:szCs w:val="28"/>
        </w:rPr>
        <w:t xml:space="preserve"> году – </w:t>
      </w:r>
      <w:r w:rsidR="00FD312B">
        <w:rPr>
          <w:spacing w:val="6"/>
          <w:sz w:val="28"/>
          <w:szCs w:val="28"/>
        </w:rPr>
        <w:t>73,6</w:t>
      </w:r>
      <w:r>
        <w:rPr>
          <w:spacing w:val="6"/>
          <w:sz w:val="28"/>
          <w:szCs w:val="28"/>
        </w:rPr>
        <w:t xml:space="preserve">%). </w:t>
      </w:r>
      <w:r w:rsidR="002E096D">
        <w:rPr>
          <w:spacing w:val="6"/>
          <w:sz w:val="28"/>
          <w:szCs w:val="28"/>
        </w:rPr>
        <w:t>В</w:t>
      </w:r>
      <w:r>
        <w:rPr>
          <w:spacing w:val="6"/>
          <w:sz w:val="28"/>
          <w:szCs w:val="28"/>
        </w:rPr>
        <w:t xml:space="preserve"> 202</w:t>
      </w:r>
      <w:r w:rsidR="00FD312B">
        <w:rPr>
          <w:spacing w:val="6"/>
          <w:sz w:val="28"/>
          <w:szCs w:val="28"/>
        </w:rPr>
        <w:t>4</w:t>
      </w:r>
      <w:r>
        <w:rPr>
          <w:spacing w:val="6"/>
          <w:sz w:val="28"/>
          <w:szCs w:val="28"/>
        </w:rPr>
        <w:t xml:space="preserve"> году осмотрено детей </w:t>
      </w:r>
      <w:r w:rsidR="00FD312B">
        <w:rPr>
          <w:spacing w:val="6"/>
          <w:sz w:val="28"/>
          <w:szCs w:val="28"/>
        </w:rPr>
        <w:t>918</w:t>
      </w:r>
      <w:r>
        <w:rPr>
          <w:spacing w:val="6"/>
          <w:sz w:val="28"/>
          <w:szCs w:val="28"/>
        </w:rPr>
        <w:t xml:space="preserve"> человек (</w:t>
      </w:r>
      <w:r w:rsidR="00FD312B">
        <w:rPr>
          <w:spacing w:val="6"/>
          <w:sz w:val="28"/>
          <w:szCs w:val="28"/>
        </w:rPr>
        <w:t>меньше</w:t>
      </w:r>
      <w:r>
        <w:rPr>
          <w:spacing w:val="6"/>
          <w:sz w:val="28"/>
          <w:szCs w:val="28"/>
        </w:rPr>
        <w:t xml:space="preserve"> на </w:t>
      </w:r>
      <w:r w:rsidR="00FD312B">
        <w:rPr>
          <w:spacing w:val="6"/>
          <w:sz w:val="28"/>
          <w:szCs w:val="28"/>
        </w:rPr>
        <w:t>218</w:t>
      </w:r>
      <w:r>
        <w:rPr>
          <w:spacing w:val="6"/>
          <w:sz w:val="28"/>
          <w:szCs w:val="28"/>
        </w:rPr>
        <w:t xml:space="preserve"> человек</w:t>
      </w:r>
      <w:r w:rsidR="002E096D">
        <w:rPr>
          <w:spacing w:val="6"/>
          <w:sz w:val="28"/>
          <w:szCs w:val="28"/>
        </w:rPr>
        <w:t>, чем в 202</w:t>
      </w:r>
      <w:r w:rsidR="00FD312B">
        <w:rPr>
          <w:spacing w:val="6"/>
          <w:sz w:val="28"/>
          <w:szCs w:val="28"/>
        </w:rPr>
        <w:t>3</w:t>
      </w:r>
      <w:r w:rsidR="002E096D">
        <w:rPr>
          <w:spacing w:val="6"/>
          <w:sz w:val="28"/>
          <w:szCs w:val="28"/>
        </w:rPr>
        <w:t xml:space="preserve"> году</w:t>
      </w:r>
      <w:r>
        <w:rPr>
          <w:spacing w:val="6"/>
          <w:sz w:val="28"/>
          <w:szCs w:val="28"/>
        </w:rPr>
        <w:t xml:space="preserve">), </w:t>
      </w:r>
      <w:r w:rsidRPr="00060996">
        <w:rPr>
          <w:spacing w:val="6"/>
          <w:sz w:val="28"/>
          <w:szCs w:val="28"/>
        </w:rPr>
        <w:t xml:space="preserve">из них соответствуют 1 и 2 группе здоровья </w:t>
      </w:r>
      <w:r w:rsidR="002E096D">
        <w:rPr>
          <w:spacing w:val="6"/>
          <w:sz w:val="28"/>
          <w:szCs w:val="28"/>
        </w:rPr>
        <w:t>–</w:t>
      </w:r>
      <w:r w:rsidRPr="00060996">
        <w:rPr>
          <w:spacing w:val="6"/>
          <w:sz w:val="28"/>
          <w:szCs w:val="28"/>
        </w:rPr>
        <w:t xml:space="preserve"> </w:t>
      </w:r>
      <w:r w:rsidR="002E096D">
        <w:rPr>
          <w:spacing w:val="6"/>
          <w:sz w:val="28"/>
          <w:szCs w:val="28"/>
        </w:rPr>
        <w:t>8</w:t>
      </w:r>
      <w:r w:rsidR="00FD312B">
        <w:rPr>
          <w:spacing w:val="6"/>
          <w:sz w:val="28"/>
          <w:szCs w:val="28"/>
        </w:rPr>
        <w:t>24</w:t>
      </w:r>
      <w:r w:rsidR="002E096D">
        <w:rPr>
          <w:spacing w:val="6"/>
          <w:sz w:val="28"/>
          <w:szCs w:val="28"/>
        </w:rPr>
        <w:t xml:space="preserve"> </w:t>
      </w:r>
      <w:r w:rsidRPr="00060996">
        <w:rPr>
          <w:spacing w:val="6"/>
          <w:sz w:val="28"/>
          <w:szCs w:val="28"/>
        </w:rPr>
        <w:t>чел</w:t>
      </w:r>
      <w:r w:rsidR="002E096D">
        <w:rPr>
          <w:spacing w:val="6"/>
          <w:sz w:val="28"/>
          <w:szCs w:val="28"/>
        </w:rPr>
        <w:t>овек</w:t>
      </w:r>
      <w:r>
        <w:rPr>
          <w:spacing w:val="6"/>
          <w:sz w:val="28"/>
          <w:szCs w:val="28"/>
        </w:rPr>
        <w:t xml:space="preserve"> (на </w:t>
      </w:r>
      <w:r w:rsidR="00E92677">
        <w:rPr>
          <w:spacing w:val="6"/>
          <w:sz w:val="28"/>
          <w:szCs w:val="28"/>
        </w:rPr>
        <w:t>12</w:t>
      </w:r>
      <w:r>
        <w:rPr>
          <w:spacing w:val="6"/>
          <w:sz w:val="28"/>
          <w:szCs w:val="28"/>
        </w:rPr>
        <w:t xml:space="preserve"> человек</w:t>
      </w:r>
      <w:r w:rsidR="002E096D">
        <w:rPr>
          <w:spacing w:val="6"/>
          <w:sz w:val="28"/>
          <w:szCs w:val="28"/>
        </w:rPr>
        <w:t>а</w:t>
      </w:r>
      <w:r>
        <w:rPr>
          <w:spacing w:val="6"/>
          <w:sz w:val="28"/>
          <w:szCs w:val="28"/>
        </w:rPr>
        <w:t xml:space="preserve"> </w:t>
      </w:r>
      <w:r w:rsidR="00E92677">
        <w:rPr>
          <w:spacing w:val="6"/>
          <w:sz w:val="28"/>
          <w:szCs w:val="28"/>
        </w:rPr>
        <w:t>меньше</w:t>
      </w:r>
      <w:r>
        <w:rPr>
          <w:spacing w:val="6"/>
          <w:sz w:val="28"/>
          <w:szCs w:val="28"/>
        </w:rPr>
        <w:t>).</w:t>
      </w:r>
    </w:p>
    <w:p w:rsidR="00B32D77" w:rsidRPr="00391FC4" w:rsidRDefault="00B32D77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391FC4">
        <w:rPr>
          <w:spacing w:val="6"/>
          <w:sz w:val="28"/>
          <w:szCs w:val="28"/>
        </w:rPr>
        <w:t>Культура.</w:t>
      </w:r>
      <w:r w:rsidRPr="00DE143B">
        <w:rPr>
          <w:spacing w:val="6"/>
          <w:sz w:val="28"/>
          <w:szCs w:val="28"/>
        </w:rPr>
        <w:t xml:space="preserve">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t>Уровень фактической обеспеченности учреждениями культуры</w:t>
      </w:r>
      <w:r w:rsidRPr="00DE143B">
        <w:rPr>
          <w:spacing w:val="6"/>
          <w:sz w:val="28"/>
          <w:szCs w:val="28"/>
        </w:rPr>
        <w:t xml:space="preserve"> от нормативной потребности за 20</w:t>
      </w:r>
      <w:r w:rsidR="00D07B93">
        <w:rPr>
          <w:spacing w:val="6"/>
          <w:sz w:val="28"/>
          <w:szCs w:val="28"/>
        </w:rPr>
        <w:t>2</w:t>
      </w:r>
      <w:r w:rsidR="00E92677">
        <w:rPr>
          <w:spacing w:val="6"/>
          <w:sz w:val="28"/>
          <w:szCs w:val="28"/>
        </w:rPr>
        <w:t>4</w:t>
      </w:r>
      <w:r w:rsidRPr="00DE143B">
        <w:rPr>
          <w:spacing w:val="6"/>
          <w:sz w:val="28"/>
          <w:szCs w:val="28"/>
        </w:rPr>
        <w:t xml:space="preserve"> год составил: клубами и учреждениями клубного типа – </w:t>
      </w:r>
      <w:r w:rsidR="00733A82">
        <w:rPr>
          <w:spacing w:val="6"/>
          <w:sz w:val="28"/>
          <w:szCs w:val="28"/>
        </w:rPr>
        <w:t>10</w:t>
      </w:r>
      <w:r w:rsidR="00D07B93">
        <w:rPr>
          <w:spacing w:val="6"/>
          <w:sz w:val="28"/>
          <w:szCs w:val="28"/>
        </w:rPr>
        <w:t>0</w:t>
      </w:r>
      <w:r w:rsidRPr="00DE143B">
        <w:rPr>
          <w:spacing w:val="6"/>
          <w:sz w:val="28"/>
          <w:szCs w:val="28"/>
        </w:rPr>
        <w:t xml:space="preserve">%, библиотеками - </w:t>
      </w:r>
      <w:r w:rsidR="00FB0508">
        <w:rPr>
          <w:spacing w:val="6"/>
          <w:sz w:val="28"/>
          <w:szCs w:val="28"/>
        </w:rPr>
        <w:t>9</w:t>
      </w:r>
      <w:r w:rsidR="0081119F">
        <w:rPr>
          <w:spacing w:val="6"/>
          <w:sz w:val="28"/>
          <w:szCs w:val="28"/>
        </w:rPr>
        <w:t>0</w:t>
      </w:r>
      <w:r w:rsidRPr="00DE143B">
        <w:rPr>
          <w:spacing w:val="6"/>
          <w:sz w:val="28"/>
          <w:szCs w:val="28"/>
        </w:rPr>
        <w:t xml:space="preserve"> %</w:t>
      </w:r>
      <w:r w:rsidR="00D07B93" w:rsidRPr="00D07B93">
        <w:t xml:space="preserve"> </w:t>
      </w:r>
      <w:r w:rsidR="00D07B93">
        <w:t>(</w:t>
      </w:r>
      <w:r w:rsidR="00C86C69">
        <w:t>7</w:t>
      </w:r>
      <w:r w:rsidR="00D07B93" w:rsidRPr="00D07B93">
        <w:rPr>
          <w:spacing w:val="6"/>
          <w:sz w:val="28"/>
          <w:szCs w:val="28"/>
        </w:rPr>
        <w:t xml:space="preserve"> библиотек </w:t>
      </w:r>
      <w:r w:rsidR="00D07B93">
        <w:rPr>
          <w:spacing w:val="6"/>
          <w:sz w:val="28"/>
          <w:szCs w:val="28"/>
        </w:rPr>
        <w:t xml:space="preserve">на </w:t>
      </w:r>
      <w:r w:rsidR="00C86C69">
        <w:rPr>
          <w:spacing w:val="6"/>
          <w:sz w:val="28"/>
          <w:szCs w:val="28"/>
        </w:rPr>
        <w:t>8</w:t>
      </w:r>
      <w:r w:rsidR="00D07B93" w:rsidRPr="00D07B93">
        <w:rPr>
          <w:spacing w:val="6"/>
          <w:sz w:val="28"/>
          <w:szCs w:val="28"/>
        </w:rPr>
        <w:t xml:space="preserve"> </w:t>
      </w:r>
      <w:r w:rsidR="00D07B93">
        <w:rPr>
          <w:spacing w:val="6"/>
          <w:sz w:val="28"/>
          <w:szCs w:val="28"/>
        </w:rPr>
        <w:t>поселений)</w:t>
      </w:r>
      <w:r w:rsidRPr="00DE143B">
        <w:rPr>
          <w:spacing w:val="6"/>
          <w:sz w:val="28"/>
          <w:szCs w:val="28"/>
        </w:rPr>
        <w:t xml:space="preserve">, парками культуры и отдыха - 0%. </w:t>
      </w:r>
    </w:p>
    <w:p w:rsidR="00733A82" w:rsidRDefault="006B6F4F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>Доля</w:t>
      </w:r>
      <w:r w:rsidR="000E2726" w:rsidRPr="00DE143B">
        <w:rPr>
          <w:spacing w:val="6"/>
          <w:sz w:val="28"/>
          <w:szCs w:val="28"/>
        </w:rPr>
        <w:t> муниципальны</w:t>
      </w:r>
      <w:r w:rsidRPr="00DE143B">
        <w:rPr>
          <w:spacing w:val="6"/>
          <w:sz w:val="28"/>
          <w:szCs w:val="28"/>
        </w:rPr>
        <w:t>х учреждений</w:t>
      </w:r>
      <w:r w:rsidR="000E2726" w:rsidRPr="00DE143B">
        <w:rPr>
          <w:spacing w:val="6"/>
          <w:sz w:val="28"/>
          <w:szCs w:val="28"/>
        </w:rPr>
        <w:t xml:space="preserve"> культуры, </w:t>
      </w:r>
      <w:r w:rsidR="000E2726" w:rsidRPr="00DE143B">
        <w:rPr>
          <w:i/>
          <w:spacing w:val="6"/>
          <w:sz w:val="28"/>
          <w:szCs w:val="28"/>
        </w:rPr>
        <w:t xml:space="preserve">здания которых находятся в аварийном состоянии </w:t>
      </w:r>
      <w:r w:rsidR="000E2726" w:rsidRPr="00DE143B">
        <w:rPr>
          <w:spacing w:val="6"/>
          <w:sz w:val="28"/>
          <w:szCs w:val="28"/>
        </w:rPr>
        <w:t>или требуют капитального ремонта, в общем количестве муниципальных учреждений культуры, в 20</w:t>
      </w:r>
      <w:r w:rsidR="00D07B93">
        <w:rPr>
          <w:spacing w:val="6"/>
          <w:sz w:val="28"/>
          <w:szCs w:val="28"/>
        </w:rPr>
        <w:t>2</w:t>
      </w:r>
      <w:r w:rsidR="00E92677">
        <w:rPr>
          <w:spacing w:val="6"/>
          <w:sz w:val="28"/>
          <w:szCs w:val="28"/>
        </w:rPr>
        <w:t>4</w:t>
      </w:r>
      <w:r w:rsidR="000E2726" w:rsidRPr="00DE143B">
        <w:rPr>
          <w:spacing w:val="6"/>
          <w:sz w:val="28"/>
          <w:szCs w:val="28"/>
        </w:rPr>
        <w:t xml:space="preserve"> году </w:t>
      </w:r>
      <w:r w:rsidRPr="00DE143B">
        <w:rPr>
          <w:spacing w:val="6"/>
          <w:sz w:val="28"/>
          <w:szCs w:val="28"/>
        </w:rPr>
        <w:t xml:space="preserve">составила </w:t>
      </w:r>
      <w:r w:rsidR="00E92677">
        <w:rPr>
          <w:spacing w:val="6"/>
          <w:sz w:val="28"/>
          <w:szCs w:val="28"/>
        </w:rPr>
        <w:t>7,15</w:t>
      </w:r>
      <w:r w:rsidRPr="00DE143B">
        <w:rPr>
          <w:spacing w:val="6"/>
          <w:sz w:val="28"/>
          <w:szCs w:val="28"/>
        </w:rPr>
        <w:t xml:space="preserve"> %</w:t>
      </w:r>
      <w:r w:rsidR="00B52A6B" w:rsidRPr="00DE143B">
        <w:rPr>
          <w:spacing w:val="6"/>
          <w:sz w:val="28"/>
          <w:szCs w:val="28"/>
        </w:rPr>
        <w:t>.</w:t>
      </w:r>
      <w:r w:rsidRPr="00DE143B">
        <w:rPr>
          <w:spacing w:val="6"/>
          <w:sz w:val="28"/>
          <w:szCs w:val="28"/>
        </w:rPr>
        <w:t xml:space="preserve"> </w:t>
      </w:r>
      <w:r w:rsidR="00733A82">
        <w:rPr>
          <w:spacing w:val="6"/>
          <w:sz w:val="28"/>
          <w:szCs w:val="28"/>
        </w:rPr>
        <w:t xml:space="preserve">Из </w:t>
      </w:r>
      <w:r w:rsidR="00806A8D">
        <w:rPr>
          <w:spacing w:val="6"/>
          <w:sz w:val="28"/>
          <w:szCs w:val="28"/>
        </w:rPr>
        <w:t>19</w:t>
      </w:r>
      <w:r w:rsidR="00733A82">
        <w:rPr>
          <w:spacing w:val="6"/>
          <w:sz w:val="28"/>
          <w:szCs w:val="28"/>
        </w:rPr>
        <w:t xml:space="preserve"> </w:t>
      </w:r>
      <w:r w:rsidR="00806A8D">
        <w:rPr>
          <w:spacing w:val="6"/>
          <w:sz w:val="28"/>
          <w:szCs w:val="28"/>
        </w:rPr>
        <w:t xml:space="preserve">зданий </w:t>
      </w:r>
      <w:r w:rsidR="00733A82" w:rsidRPr="00733A82">
        <w:rPr>
          <w:spacing w:val="6"/>
          <w:sz w:val="28"/>
          <w:szCs w:val="28"/>
        </w:rPr>
        <w:t>учреж</w:t>
      </w:r>
      <w:r w:rsidR="00733A82">
        <w:rPr>
          <w:spacing w:val="6"/>
          <w:sz w:val="28"/>
          <w:szCs w:val="28"/>
        </w:rPr>
        <w:t>д</w:t>
      </w:r>
      <w:r w:rsidR="00733A82" w:rsidRPr="00733A82">
        <w:rPr>
          <w:spacing w:val="6"/>
          <w:sz w:val="28"/>
          <w:szCs w:val="28"/>
        </w:rPr>
        <w:t xml:space="preserve">ений культуры </w:t>
      </w:r>
      <w:r w:rsidR="00E92677">
        <w:rPr>
          <w:spacing w:val="6"/>
          <w:sz w:val="28"/>
          <w:szCs w:val="28"/>
        </w:rPr>
        <w:t>одно</w:t>
      </w:r>
      <w:r w:rsidR="00733A82" w:rsidRPr="00733A82">
        <w:rPr>
          <w:spacing w:val="6"/>
          <w:sz w:val="28"/>
          <w:szCs w:val="28"/>
        </w:rPr>
        <w:t xml:space="preserve"> требу</w:t>
      </w:r>
      <w:r w:rsidR="00E92677">
        <w:rPr>
          <w:spacing w:val="6"/>
          <w:sz w:val="28"/>
          <w:szCs w:val="28"/>
        </w:rPr>
        <w:t>е</w:t>
      </w:r>
      <w:r w:rsidR="00733A82" w:rsidRPr="00733A82">
        <w:rPr>
          <w:spacing w:val="6"/>
          <w:sz w:val="28"/>
          <w:szCs w:val="28"/>
        </w:rPr>
        <w:t>т капитального ремонта (</w:t>
      </w:r>
      <w:r w:rsidR="00806A8D">
        <w:rPr>
          <w:spacing w:val="6"/>
          <w:sz w:val="28"/>
          <w:szCs w:val="28"/>
        </w:rPr>
        <w:t xml:space="preserve">филиал Охотского краеведческого музея им. Е.Ф. </w:t>
      </w:r>
      <w:proofErr w:type="spellStart"/>
      <w:r w:rsidR="00806A8D">
        <w:rPr>
          <w:spacing w:val="6"/>
          <w:sz w:val="28"/>
          <w:szCs w:val="28"/>
        </w:rPr>
        <w:t>Морокова</w:t>
      </w:r>
      <w:proofErr w:type="spellEnd"/>
      <w:r w:rsidR="00733A82" w:rsidRPr="00733A82">
        <w:rPr>
          <w:spacing w:val="6"/>
          <w:sz w:val="28"/>
          <w:szCs w:val="28"/>
        </w:rPr>
        <w:t>)</w:t>
      </w:r>
      <w:r w:rsidR="00733A82">
        <w:rPr>
          <w:spacing w:val="6"/>
          <w:sz w:val="28"/>
          <w:szCs w:val="28"/>
        </w:rPr>
        <w:t xml:space="preserve">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t>Объектов культурного наследия, требующих консервации</w:t>
      </w:r>
      <w:r w:rsidRPr="00DE143B">
        <w:rPr>
          <w:spacing w:val="6"/>
          <w:sz w:val="28"/>
          <w:szCs w:val="28"/>
        </w:rPr>
        <w:t xml:space="preserve"> или реставрации, за отчетный 20</w:t>
      </w:r>
      <w:r w:rsidR="00D07B93">
        <w:rPr>
          <w:spacing w:val="6"/>
          <w:sz w:val="28"/>
          <w:szCs w:val="28"/>
        </w:rPr>
        <w:t>2</w:t>
      </w:r>
      <w:r w:rsidR="00E92677">
        <w:rPr>
          <w:spacing w:val="6"/>
          <w:sz w:val="28"/>
          <w:szCs w:val="28"/>
        </w:rPr>
        <w:t>4</w:t>
      </w:r>
      <w:r w:rsidRPr="00DE143B">
        <w:rPr>
          <w:spacing w:val="6"/>
          <w:sz w:val="28"/>
          <w:szCs w:val="28"/>
        </w:rPr>
        <w:t xml:space="preserve"> год не имеется.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 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Физическая культура и спорт.  </w:t>
      </w:r>
    </w:p>
    <w:p w:rsidR="00733A82" w:rsidRPr="001B6166" w:rsidRDefault="00733A82" w:rsidP="00733A8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lastRenderedPageBreak/>
        <w:t>Доля населения, систематически занимающегося физической</w:t>
      </w:r>
      <w:r w:rsidRPr="00DE143B">
        <w:rPr>
          <w:spacing w:val="6"/>
          <w:sz w:val="28"/>
          <w:szCs w:val="28"/>
        </w:rPr>
        <w:t xml:space="preserve"> </w:t>
      </w:r>
      <w:r w:rsidRPr="001B6166">
        <w:rPr>
          <w:rFonts w:ascii="Times New Roman" w:hAnsi="Times New Roman" w:cs="Times New Roman"/>
          <w:spacing w:val="6"/>
          <w:sz w:val="28"/>
          <w:szCs w:val="28"/>
        </w:rPr>
        <w:t>культурой и спортом, в общей численности населения в 20</w:t>
      </w:r>
      <w:r>
        <w:rPr>
          <w:rFonts w:ascii="Times New Roman" w:hAnsi="Times New Roman" w:cs="Times New Roman"/>
          <w:spacing w:val="6"/>
          <w:sz w:val="28"/>
          <w:szCs w:val="28"/>
        </w:rPr>
        <w:t>2</w:t>
      </w:r>
      <w:r w:rsidR="00E92677">
        <w:rPr>
          <w:rFonts w:ascii="Times New Roman" w:hAnsi="Times New Roman" w:cs="Times New Roman"/>
          <w:spacing w:val="6"/>
          <w:sz w:val="28"/>
          <w:szCs w:val="28"/>
        </w:rPr>
        <w:t>3</w:t>
      </w:r>
      <w:r w:rsidRPr="001B6166">
        <w:rPr>
          <w:rFonts w:ascii="Times New Roman" w:hAnsi="Times New Roman" w:cs="Times New Roman"/>
          <w:spacing w:val="6"/>
          <w:sz w:val="28"/>
          <w:szCs w:val="28"/>
        </w:rPr>
        <w:t xml:space="preserve"> году составляла </w:t>
      </w:r>
      <w:r w:rsidR="00E92677">
        <w:rPr>
          <w:rFonts w:ascii="Times New Roman" w:hAnsi="Times New Roman" w:cs="Times New Roman"/>
          <w:spacing w:val="6"/>
          <w:sz w:val="28"/>
          <w:szCs w:val="28"/>
        </w:rPr>
        <w:t>57,1</w:t>
      </w:r>
      <w:r w:rsidRPr="001B6166">
        <w:rPr>
          <w:rFonts w:ascii="Times New Roman" w:hAnsi="Times New Roman" w:cs="Times New Roman"/>
          <w:spacing w:val="6"/>
          <w:sz w:val="28"/>
          <w:szCs w:val="28"/>
        </w:rPr>
        <w:t xml:space="preserve"> %, в 2</w:t>
      </w:r>
      <w:r>
        <w:rPr>
          <w:rFonts w:ascii="Times New Roman" w:hAnsi="Times New Roman" w:cs="Times New Roman"/>
          <w:spacing w:val="6"/>
          <w:sz w:val="28"/>
          <w:szCs w:val="28"/>
        </w:rPr>
        <w:t>02</w:t>
      </w:r>
      <w:r w:rsidR="00E92677">
        <w:rPr>
          <w:rFonts w:ascii="Times New Roman" w:hAnsi="Times New Roman" w:cs="Times New Roman"/>
          <w:spacing w:val="6"/>
          <w:sz w:val="28"/>
          <w:szCs w:val="28"/>
        </w:rPr>
        <w:t>4</w:t>
      </w:r>
      <w:r w:rsidRPr="001B6166">
        <w:rPr>
          <w:rFonts w:ascii="Times New Roman" w:hAnsi="Times New Roman" w:cs="Times New Roman"/>
          <w:spacing w:val="6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pacing w:val="6"/>
          <w:sz w:val="28"/>
          <w:szCs w:val="28"/>
        </w:rPr>
        <w:t>5</w:t>
      </w:r>
      <w:r w:rsidR="00E92677">
        <w:rPr>
          <w:rFonts w:ascii="Times New Roman" w:hAnsi="Times New Roman" w:cs="Times New Roman"/>
          <w:spacing w:val="6"/>
          <w:sz w:val="28"/>
          <w:szCs w:val="28"/>
        </w:rPr>
        <w:t>8,7</w:t>
      </w:r>
      <w:r w:rsidRPr="001B6166">
        <w:rPr>
          <w:rFonts w:ascii="Times New Roman" w:hAnsi="Times New Roman" w:cs="Times New Roman"/>
          <w:spacing w:val="6"/>
          <w:sz w:val="28"/>
          <w:szCs w:val="28"/>
        </w:rPr>
        <w:t xml:space="preserve"> %.  </w:t>
      </w:r>
      <w:r w:rsidR="00E92677" w:rsidRPr="00E92677">
        <w:rPr>
          <w:rFonts w:ascii="Times New Roman" w:hAnsi="Times New Roman" w:cs="Times New Roman"/>
          <w:sz w:val="28"/>
          <w:szCs w:val="28"/>
        </w:rPr>
        <w:t xml:space="preserve">Рост показателя в течение нескольких лет обусловлен введением в эксплуатацию нескольких плоскостных спортивных объектов (универсальная игровая площадка в с. </w:t>
      </w:r>
      <w:proofErr w:type="spellStart"/>
      <w:r w:rsidR="00E92677" w:rsidRPr="00E92677">
        <w:rPr>
          <w:rFonts w:ascii="Times New Roman" w:hAnsi="Times New Roman" w:cs="Times New Roman"/>
          <w:sz w:val="28"/>
          <w:szCs w:val="28"/>
        </w:rPr>
        <w:t>Булгин</w:t>
      </w:r>
      <w:proofErr w:type="spellEnd"/>
      <w:r w:rsidR="00E92677" w:rsidRPr="00E92677">
        <w:rPr>
          <w:rFonts w:ascii="Times New Roman" w:hAnsi="Times New Roman" w:cs="Times New Roman"/>
          <w:sz w:val="28"/>
          <w:szCs w:val="28"/>
        </w:rPr>
        <w:t xml:space="preserve">, площадка для сдачи нормативов ГТО в с. Арка, установка хоккейных коробок в </w:t>
      </w:r>
      <w:proofErr w:type="spellStart"/>
      <w:r w:rsidR="00E92677" w:rsidRPr="00E92677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E92677" w:rsidRPr="00E92677">
        <w:rPr>
          <w:rFonts w:ascii="Times New Roman" w:hAnsi="Times New Roman" w:cs="Times New Roman"/>
          <w:sz w:val="28"/>
          <w:szCs w:val="28"/>
        </w:rPr>
        <w:t>. Охотск и с. Арка). Реализация на территории района Всероссийского физкультурно-спортивного комплекса «Готов к труду и обороне» способствует приобщению населения к систематическим занятиям физической культурой и спортом. В 2023 году было проведено 95 мероприятий в рамках ВФСК "ГТО", в 2024 году – 105 мероприятий.</w:t>
      </w:r>
    </w:p>
    <w:p w:rsidR="00E92677" w:rsidRPr="00E92677" w:rsidRDefault="00733A82" w:rsidP="00E92677">
      <w:pPr>
        <w:pStyle w:val="aa"/>
        <w:spacing w:after="0"/>
        <w:ind w:left="0" w:firstLine="709"/>
        <w:rPr>
          <w:spacing w:val="6"/>
          <w:sz w:val="28"/>
          <w:szCs w:val="28"/>
          <w:lang w:val="ru-RU"/>
        </w:rPr>
      </w:pPr>
      <w:r w:rsidRPr="006C4899">
        <w:rPr>
          <w:i/>
          <w:spacing w:val="6"/>
          <w:sz w:val="28"/>
          <w:szCs w:val="28"/>
          <w:lang w:val="ru-RU"/>
        </w:rPr>
        <w:t xml:space="preserve">Доля </w:t>
      </w:r>
      <w:r w:rsidRPr="003323ED">
        <w:rPr>
          <w:i/>
          <w:spacing w:val="6"/>
          <w:sz w:val="28"/>
          <w:szCs w:val="28"/>
          <w:lang w:val="ru-RU"/>
        </w:rPr>
        <w:t>обучающихся, систематически занимающихся физической культурой и спортом</w:t>
      </w:r>
      <w:r w:rsidRPr="006C4899">
        <w:rPr>
          <w:spacing w:val="6"/>
          <w:sz w:val="28"/>
          <w:szCs w:val="28"/>
          <w:lang w:val="ru-RU"/>
        </w:rPr>
        <w:t>, в общей численности</w:t>
      </w:r>
      <w:r>
        <w:rPr>
          <w:spacing w:val="6"/>
          <w:sz w:val="28"/>
          <w:szCs w:val="28"/>
          <w:lang w:val="ru-RU"/>
        </w:rPr>
        <w:t xml:space="preserve"> о</w:t>
      </w:r>
      <w:r w:rsidRPr="006C4899">
        <w:rPr>
          <w:spacing w:val="6"/>
          <w:sz w:val="28"/>
          <w:szCs w:val="28"/>
          <w:lang w:val="ru-RU"/>
        </w:rPr>
        <w:t xml:space="preserve">бучающихся в общеобразовательных учреждениях </w:t>
      </w:r>
      <w:r w:rsidR="005B467F">
        <w:rPr>
          <w:spacing w:val="6"/>
          <w:sz w:val="28"/>
          <w:szCs w:val="28"/>
          <w:lang w:val="ru-RU"/>
        </w:rPr>
        <w:t>округа</w:t>
      </w:r>
      <w:r w:rsidRPr="006C4899">
        <w:rPr>
          <w:spacing w:val="6"/>
          <w:sz w:val="28"/>
          <w:szCs w:val="28"/>
          <w:lang w:val="ru-RU"/>
        </w:rPr>
        <w:t xml:space="preserve"> в сравнении с 20</w:t>
      </w:r>
      <w:r>
        <w:rPr>
          <w:spacing w:val="6"/>
          <w:sz w:val="28"/>
          <w:szCs w:val="28"/>
          <w:lang w:val="ru-RU"/>
        </w:rPr>
        <w:t>2</w:t>
      </w:r>
      <w:r w:rsidR="00E92677">
        <w:rPr>
          <w:spacing w:val="6"/>
          <w:sz w:val="28"/>
          <w:szCs w:val="28"/>
          <w:lang w:val="ru-RU"/>
        </w:rPr>
        <w:t>3</w:t>
      </w:r>
      <w:r w:rsidRPr="006C4899">
        <w:rPr>
          <w:spacing w:val="6"/>
          <w:sz w:val="28"/>
          <w:szCs w:val="28"/>
          <w:lang w:val="ru-RU"/>
        </w:rPr>
        <w:t xml:space="preserve"> годом (</w:t>
      </w:r>
      <w:r w:rsidR="00E92677">
        <w:rPr>
          <w:spacing w:val="6"/>
          <w:sz w:val="28"/>
          <w:szCs w:val="28"/>
          <w:lang w:val="ru-RU"/>
        </w:rPr>
        <w:t>89,9</w:t>
      </w:r>
      <w:r>
        <w:rPr>
          <w:spacing w:val="6"/>
          <w:sz w:val="28"/>
          <w:szCs w:val="28"/>
          <w:lang w:val="ru-RU"/>
        </w:rPr>
        <w:t>%)</w:t>
      </w:r>
      <w:r w:rsidRPr="006C4899">
        <w:rPr>
          <w:spacing w:val="6"/>
          <w:sz w:val="28"/>
          <w:szCs w:val="28"/>
          <w:lang w:val="ru-RU"/>
        </w:rPr>
        <w:t xml:space="preserve"> </w:t>
      </w:r>
      <w:r w:rsidR="00E92677">
        <w:rPr>
          <w:spacing w:val="6"/>
          <w:sz w:val="28"/>
          <w:szCs w:val="28"/>
          <w:lang w:val="ru-RU"/>
        </w:rPr>
        <w:t>уменьшилась</w:t>
      </w:r>
      <w:r>
        <w:rPr>
          <w:spacing w:val="6"/>
          <w:sz w:val="28"/>
          <w:szCs w:val="28"/>
          <w:lang w:val="ru-RU"/>
        </w:rPr>
        <w:t xml:space="preserve"> д</w:t>
      </w:r>
      <w:r w:rsidRPr="006C4899">
        <w:rPr>
          <w:spacing w:val="6"/>
          <w:sz w:val="28"/>
          <w:szCs w:val="28"/>
          <w:lang w:val="ru-RU"/>
        </w:rPr>
        <w:t xml:space="preserve">о </w:t>
      </w:r>
      <w:r w:rsidR="00E92677">
        <w:rPr>
          <w:spacing w:val="6"/>
          <w:sz w:val="28"/>
          <w:szCs w:val="28"/>
          <w:lang w:val="ru-RU"/>
        </w:rPr>
        <w:t>81,1</w:t>
      </w:r>
      <w:r>
        <w:rPr>
          <w:spacing w:val="6"/>
          <w:sz w:val="28"/>
          <w:szCs w:val="28"/>
          <w:lang w:val="ru-RU"/>
        </w:rPr>
        <w:t xml:space="preserve"> </w:t>
      </w:r>
      <w:r w:rsidRPr="006C4899">
        <w:rPr>
          <w:spacing w:val="6"/>
          <w:sz w:val="28"/>
          <w:szCs w:val="28"/>
          <w:lang w:val="ru-RU"/>
        </w:rPr>
        <w:t>% в 20</w:t>
      </w:r>
      <w:r>
        <w:rPr>
          <w:spacing w:val="6"/>
          <w:sz w:val="28"/>
          <w:szCs w:val="28"/>
          <w:lang w:val="ru-RU"/>
        </w:rPr>
        <w:t>2</w:t>
      </w:r>
      <w:r w:rsidR="00E92677">
        <w:rPr>
          <w:spacing w:val="6"/>
          <w:sz w:val="28"/>
          <w:szCs w:val="28"/>
          <w:lang w:val="ru-RU"/>
        </w:rPr>
        <w:t>4</w:t>
      </w:r>
      <w:r w:rsidRPr="006C4899">
        <w:rPr>
          <w:spacing w:val="6"/>
          <w:sz w:val="28"/>
          <w:szCs w:val="28"/>
          <w:lang w:val="ru-RU"/>
        </w:rPr>
        <w:t xml:space="preserve"> году</w:t>
      </w:r>
      <w:r>
        <w:rPr>
          <w:spacing w:val="6"/>
          <w:sz w:val="28"/>
          <w:szCs w:val="28"/>
          <w:lang w:val="ru-RU"/>
        </w:rPr>
        <w:t xml:space="preserve">. </w:t>
      </w:r>
      <w:r w:rsidR="00E92677" w:rsidRPr="00E92677">
        <w:rPr>
          <w:spacing w:val="6"/>
          <w:sz w:val="28"/>
          <w:szCs w:val="28"/>
          <w:lang w:val="ru-RU"/>
        </w:rPr>
        <w:t xml:space="preserve">Снижение данного показателя обусловлен значительным снижением численности занимающихся школьников в возрасте от 6 до 15 лет: с 578 человек в 2023 году до 391 человека в 2024 году. </w:t>
      </w:r>
    </w:p>
    <w:p w:rsidR="000E2726" w:rsidRDefault="00E92677" w:rsidP="00E92677">
      <w:pPr>
        <w:pStyle w:val="aa"/>
        <w:spacing w:after="0"/>
        <w:ind w:left="0" w:firstLine="709"/>
        <w:rPr>
          <w:spacing w:val="6"/>
          <w:sz w:val="28"/>
          <w:szCs w:val="28"/>
          <w:lang w:val="ru-RU"/>
        </w:rPr>
      </w:pPr>
      <w:r w:rsidRPr="00E92677">
        <w:rPr>
          <w:spacing w:val="6"/>
          <w:sz w:val="28"/>
          <w:szCs w:val="28"/>
          <w:lang w:val="ru-RU"/>
        </w:rPr>
        <w:t xml:space="preserve">В 2024 году в связи с отсутствием тренера в муниципальном казенном учреждении спортивной школе "Атлант" значительно снизилась численность занимающихся по виду спорта "бокс" – с 38 до 15 человек. Также в 2024 году, в связи с проведением ремонтных работ, приостановлено функционирование бассейна (малой чаши) в муниципальном казенном общеобразовательном учреждении средней общеобразовательной школе им. И.Я. </w:t>
      </w:r>
      <w:proofErr w:type="spellStart"/>
      <w:r w:rsidRPr="00E92677">
        <w:rPr>
          <w:spacing w:val="6"/>
          <w:sz w:val="28"/>
          <w:szCs w:val="28"/>
          <w:lang w:val="ru-RU"/>
        </w:rPr>
        <w:t>Куртукова</w:t>
      </w:r>
      <w:proofErr w:type="spellEnd"/>
      <w:r w:rsidRPr="00E92677">
        <w:rPr>
          <w:spacing w:val="6"/>
          <w:sz w:val="28"/>
          <w:szCs w:val="28"/>
          <w:lang w:val="ru-RU"/>
        </w:rPr>
        <w:t xml:space="preserve"> и Сафонова В.М. В 2023 году численность занимающихся плаванием была 67 человек, в 2024 году – 0 человек.</w:t>
      </w:r>
      <w:r w:rsidR="000E2726" w:rsidRPr="00DE143B">
        <w:rPr>
          <w:spacing w:val="6"/>
          <w:sz w:val="28"/>
          <w:szCs w:val="28"/>
        </w:rPr>
        <w:t> </w:t>
      </w:r>
      <w:r w:rsidR="000E2726" w:rsidRPr="00806A8D">
        <w:rPr>
          <w:spacing w:val="6"/>
          <w:sz w:val="28"/>
          <w:szCs w:val="28"/>
          <w:lang w:val="ru-RU"/>
        </w:rPr>
        <w:t xml:space="preserve"> </w:t>
      </w:r>
    </w:p>
    <w:p w:rsidR="00E92677" w:rsidRPr="00806A8D" w:rsidRDefault="00E92677" w:rsidP="00E92677">
      <w:pPr>
        <w:pStyle w:val="aa"/>
        <w:spacing w:after="0"/>
        <w:ind w:left="0" w:firstLine="709"/>
        <w:rPr>
          <w:spacing w:val="6"/>
          <w:sz w:val="28"/>
          <w:szCs w:val="28"/>
          <w:lang w:val="ru-RU"/>
        </w:rPr>
      </w:pP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Жилищное строительство и обеспечение граждан жильем.  </w:t>
      </w:r>
    </w:p>
    <w:p w:rsidR="00685559" w:rsidRDefault="00685559" w:rsidP="00DE143B">
      <w:pPr>
        <w:pStyle w:val="a3"/>
        <w:spacing w:before="0" w:beforeAutospacing="0" w:after="0" w:afterAutospacing="0"/>
        <w:ind w:firstLine="709"/>
        <w:jc w:val="both"/>
        <w:rPr>
          <w:iCs/>
          <w:spacing w:val="6"/>
          <w:sz w:val="28"/>
          <w:szCs w:val="28"/>
        </w:rPr>
      </w:pPr>
      <w:r w:rsidRPr="00685559">
        <w:rPr>
          <w:iCs/>
          <w:spacing w:val="6"/>
          <w:sz w:val="28"/>
          <w:szCs w:val="28"/>
        </w:rPr>
        <w:t>Общая площадь жилых помещений, приходящаяся в среднем на одного жителя, в 2024 году составила 35,29 кв. метров. Увеличение показателя произошло в связи с увеличением общей площади жилых помещений (перевод из нежилого фонда в жилое двух жилых домов)</w:t>
      </w:r>
      <w:r w:rsidR="000A4D0A">
        <w:rPr>
          <w:iCs/>
          <w:spacing w:val="6"/>
          <w:sz w:val="28"/>
          <w:szCs w:val="28"/>
        </w:rPr>
        <w:t>,</w:t>
      </w:r>
      <w:r w:rsidRPr="00685559">
        <w:rPr>
          <w:iCs/>
          <w:spacing w:val="6"/>
          <w:sz w:val="28"/>
          <w:szCs w:val="28"/>
        </w:rPr>
        <w:t xml:space="preserve"> </w:t>
      </w:r>
      <w:r w:rsidR="000A4D0A" w:rsidRPr="000A4D0A">
        <w:rPr>
          <w:iCs/>
          <w:spacing w:val="6"/>
          <w:sz w:val="28"/>
          <w:szCs w:val="28"/>
        </w:rPr>
        <w:t>в связи со снятием с государственного кадастрового учета объектов жилищного фонда (снос и непригодность для проживания), а так же отток населения из района.</w:t>
      </w:r>
      <w:r w:rsidR="000A4D0A">
        <w:rPr>
          <w:iCs/>
          <w:spacing w:val="6"/>
          <w:sz w:val="28"/>
          <w:szCs w:val="28"/>
        </w:rPr>
        <w:t xml:space="preserve"> </w:t>
      </w:r>
      <w:r w:rsidRPr="00685559">
        <w:rPr>
          <w:iCs/>
          <w:spacing w:val="6"/>
          <w:sz w:val="28"/>
          <w:szCs w:val="28"/>
        </w:rPr>
        <w:t xml:space="preserve">С 1994 года не вводилось в эксплуатацию и не построено ни одного многоквартирного дома. </w:t>
      </w:r>
    </w:p>
    <w:p w:rsidR="004268B4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685559">
        <w:rPr>
          <w:iCs/>
          <w:spacing w:val="6"/>
          <w:sz w:val="28"/>
          <w:szCs w:val="28"/>
        </w:rPr>
        <w:t>Площадь земельных участков, предоставленных для строительства</w:t>
      </w:r>
      <w:r w:rsidRPr="00DE143B">
        <w:rPr>
          <w:spacing w:val="6"/>
          <w:sz w:val="28"/>
          <w:szCs w:val="28"/>
        </w:rPr>
        <w:t xml:space="preserve"> в расчете на 10 тысяч человек населения, составила </w:t>
      </w:r>
      <w:r w:rsidR="00685559">
        <w:rPr>
          <w:spacing w:val="6"/>
          <w:sz w:val="28"/>
          <w:szCs w:val="28"/>
        </w:rPr>
        <w:t>0</w:t>
      </w:r>
      <w:r w:rsidRPr="00DE143B">
        <w:rPr>
          <w:spacing w:val="6"/>
          <w:sz w:val="28"/>
          <w:szCs w:val="28"/>
        </w:rPr>
        <w:t xml:space="preserve"> гектар</w:t>
      </w:r>
      <w:r w:rsidR="004268B4">
        <w:rPr>
          <w:spacing w:val="6"/>
          <w:sz w:val="28"/>
          <w:szCs w:val="28"/>
        </w:rPr>
        <w:t>ов</w:t>
      </w:r>
      <w:r w:rsidRPr="00DE143B">
        <w:rPr>
          <w:spacing w:val="6"/>
          <w:sz w:val="28"/>
          <w:szCs w:val="28"/>
        </w:rPr>
        <w:t xml:space="preserve">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t>Площадь земельных участков, предоставленных для строительства</w:t>
      </w:r>
      <w:r w:rsidRPr="00DE143B">
        <w:rPr>
          <w:spacing w:val="6"/>
          <w:sz w:val="28"/>
          <w:szCs w:val="28"/>
        </w:rPr>
        <w:t xml:space="preserve">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– на строительство объектов жилищного строительства </w:t>
      </w:r>
      <w:r w:rsidRPr="00DE143B">
        <w:rPr>
          <w:spacing w:val="6"/>
          <w:sz w:val="28"/>
          <w:szCs w:val="28"/>
        </w:rPr>
        <w:lastRenderedPageBreak/>
        <w:t xml:space="preserve">земельные участки не предоставлялись. Срок выдачи разрешения на ввод в эксплуатацию объектов капитального строительства после принятия решения о предоставлении земельных участков под данные цели не превышает пяти лет.  </w:t>
      </w:r>
    </w:p>
    <w:p w:rsidR="000309DA" w:rsidRPr="00DE143B" w:rsidRDefault="000309DA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Жилищно-коммунальное хозяйство.  </w:t>
      </w:r>
    </w:p>
    <w:p w:rsidR="00685559" w:rsidRPr="001859AC" w:rsidRDefault="00685559" w:rsidP="00DE143B">
      <w:pPr>
        <w:pStyle w:val="a3"/>
        <w:spacing w:before="0" w:beforeAutospacing="0" w:after="0" w:afterAutospacing="0"/>
        <w:ind w:firstLine="709"/>
        <w:jc w:val="both"/>
        <w:rPr>
          <w:i/>
          <w:spacing w:val="6"/>
          <w:sz w:val="28"/>
          <w:szCs w:val="28"/>
        </w:rPr>
      </w:pPr>
      <w:r w:rsidRPr="00685559">
        <w:rPr>
          <w:i/>
          <w:spacing w:val="6"/>
          <w:sz w:val="28"/>
          <w:szCs w:val="28"/>
        </w:rPr>
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</w:t>
      </w:r>
      <w:r w:rsidRPr="00685559">
        <w:rPr>
          <w:iCs/>
          <w:spacing w:val="6"/>
          <w:sz w:val="28"/>
          <w:szCs w:val="28"/>
        </w:rPr>
        <w:t xml:space="preserve">составляет 47,82 %, что на 0,29% больше показателя 2023 года. В районе находится 161 многоквартирный дом, собственники помещений которых должны выбрать способ управления. Увеличение показателя произошло в связи с уменьшением количества многоквартирных домов в связи </w:t>
      </w:r>
      <w:r w:rsidRPr="001859AC">
        <w:rPr>
          <w:iCs/>
          <w:spacing w:val="6"/>
          <w:sz w:val="28"/>
          <w:szCs w:val="28"/>
        </w:rPr>
        <w:t>с расселением граждан из одного аварийного многоквартирного дома. Собственниками самостоятельно выбран и реализован способ управления в 77 домах.</w:t>
      </w:r>
      <w:r w:rsidRPr="001859AC">
        <w:rPr>
          <w:i/>
          <w:spacing w:val="6"/>
          <w:sz w:val="28"/>
          <w:szCs w:val="28"/>
        </w:rPr>
        <w:t xml:space="preserve"> </w:t>
      </w:r>
    </w:p>
    <w:p w:rsidR="008A38EB" w:rsidRPr="001859AC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1859AC">
        <w:rPr>
          <w:i/>
          <w:spacing w:val="6"/>
          <w:sz w:val="28"/>
          <w:szCs w:val="28"/>
        </w:rPr>
        <w:t>Доля организаций коммунального комплекса, осуществляющих</w:t>
      </w:r>
      <w:r w:rsidRPr="001859AC">
        <w:rPr>
          <w:spacing w:val="6"/>
          <w:sz w:val="28"/>
          <w:szCs w:val="28"/>
        </w:rPr>
        <w:t xml:space="preserve"> оказание услуг по водо-, тепло-, электроснабжению,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муниципального района в уставном капитале которых составляет не</w:t>
      </w:r>
      <w:bookmarkStart w:id="1" w:name="_GoBack"/>
      <w:bookmarkEnd w:id="1"/>
      <w:r w:rsidRPr="001859AC">
        <w:rPr>
          <w:spacing w:val="6"/>
          <w:sz w:val="28"/>
          <w:szCs w:val="28"/>
        </w:rPr>
        <w:t xml:space="preserve"> более 25 процентов, в общем числе организаций коммунального комплекса, осуществляющих свою деятельность на территории </w:t>
      </w:r>
      <w:r w:rsidR="005B467F" w:rsidRPr="001859AC">
        <w:rPr>
          <w:spacing w:val="6"/>
          <w:sz w:val="28"/>
          <w:szCs w:val="28"/>
        </w:rPr>
        <w:t>округа</w:t>
      </w:r>
      <w:r w:rsidRPr="001859AC">
        <w:rPr>
          <w:spacing w:val="6"/>
          <w:sz w:val="28"/>
          <w:szCs w:val="28"/>
        </w:rPr>
        <w:t> в 20</w:t>
      </w:r>
      <w:r w:rsidR="004268B4" w:rsidRPr="001859AC">
        <w:rPr>
          <w:spacing w:val="6"/>
          <w:sz w:val="28"/>
          <w:szCs w:val="28"/>
        </w:rPr>
        <w:t>2</w:t>
      </w:r>
      <w:r w:rsidR="000A4D0A" w:rsidRPr="001859AC">
        <w:rPr>
          <w:spacing w:val="6"/>
          <w:sz w:val="28"/>
          <w:szCs w:val="28"/>
        </w:rPr>
        <w:t>4</w:t>
      </w:r>
      <w:r w:rsidR="0068592B" w:rsidRPr="001859AC">
        <w:rPr>
          <w:spacing w:val="6"/>
          <w:sz w:val="28"/>
          <w:szCs w:val="28"/>
        </w:rPr>
        <w:t xml:space="preserve"> </w:t>
      </w:r>
      <w:r w:rsidRPr="001859AC">
        <w:rPr>
          <w:spacing w:val="6"/>
          <w:sz w:val="28"/>
          <w:szCs w:val="28"/>
        </w:rPr>
        <w:t xml:space="preserve">году составила </w:t>
      </w:r>
      <w:r w:rsidR="00401434" w:rsidRPr="001859AC">
        <w:rPr>
          <w:spacing w:val="6"/>
          <w:sz w:val="28"/>
          <w:szCs w:val="28"/>
        </w:rPr>
        <w:t>100</w:t>
      </w:r>
      <w:r w:rsidR="0068592B" w:rsidRPr="001859AC">
        <w:rPr>
          <w:spacing w:val="6"/>
          <w:sz w:val="28"/>
          <w:szCs w:val="28"/>
        </w:rPr>
        <w:t xml:space="preserve"> </w:t>
      </w:r>
      <w:r w:rsidRPr="001859AC">
        <w:rPr>
          <w:spacing w:val="6"/>
          <w:sz w:val="28"/>
          <w:szCs w:val="28"/>
        </w:rPr>
        <w:t xml:space="preserve">%. </w:t>
      </w:r>
    </w:p>
    <w:p w:rsidR="0068592B" w:rsidRPr="00DE143B" w:rsidRDefault="0068592B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1859AC">
        <w:rPr>
          <w:spacing w:val="6"/>
          <w:sz w:val="28"/>
          <w:szCs w:val="28"/>
        </w:rPr>
        <w:t xml:space="preserve">На территории </w:t>
      </w:r>
      <w:r w:rsidR="005B467F" w:rsidRPr="001859AC">
        <w:rPr>
          <w:spacing w:val="6"/>
          <w:sz w:val="28"/>
          <w:szCs w:val="28"/>
        </w:rPr>
        <w:t>округа</w:t>
      </w:r>
      <w:r w:rsidRPr="001859AC">
        <w:rPr>
          <w:spacing w:val="6"/>
          <w:sz w:val="28"/>
          <w:szCs w:val="28"/>
        </w:rPr>
        <w:t xml:space="preserve"> в 20</w:t>
      </w:r>
      <w:r w:rsidR="004268B4" w:rsidRPr="001859AC">
        <w:rPr>
          <w:spacing w:val="6"/>
          <w:sz w:val="28"/>
          <w:szCs w:val="28"/>
        </w:rPr>
        <w:t>2</w:t>
      </w:r>
      <w:r w:rsidR="000A4D0A" w:rsidRPr="001859AC">
        <w:rPr>
          <w:spacing w:val="6"/>
          <w:sz w:val="28"/>
          <w:szCs w:val="28"/>
        </w:rPr>
        <w:t>4</w:t>
      </w:r>
      <w:r w:rsidRPr="001859AC">
        <w:rPr>
          <w:spacing w:val="6"/>
          <w:sz w:val="28"/>
          <w:szCs w:val="28"/>
        </w:rPr>
        <w:t xml:space="preserve"> году услуги по водо-, тепло-, электроснабжению, очистке сточных вод, утилизации (захоронению</w:t>
      </w:r>
      <w:r w:rsidRPr="00837B71">
        <w:rPr>
          <w:spacing w:val="6"/>
          <w:sz w:val="28"/>
          <w:szCs w:val="28"/>
        </w:rPr>
        <w:t xml:space="preserve">) ТБО предоставляли </w:t>
      </w:r>
      <w:r w:rsidR="00590F30">
        <w:rPr>
          <w:spacing w:val="6"/>
          <w:sz w:val="28"/>
          <w:szCs w:val="28"/>
        </w:rPr>
        <w:t>7</w:t>
      </w:r>
      <w:r w:rsidRPr="00837B71">
        <w:rPr>
          <w:spacing w:val="6"/>
          <w:sz w:val="28"/>
          <w:szCs w:val="28"/>
        </w:rPr>
        <w:t xml:space="preserve"> частных организаций.</w:t>
      </w:r>
      <w:r w:rsidRPr="00DE143B">
        <w:rPr>
          <w:spacing w:val="6"/>
          <w:sz w:val="28"/>
          <w:szCs w:val="28"/>
        </w:rPr>
        <w:t xml:space="preserve"> </w:t>
      </w:r>
    </w:p>
    <w:p w:rsidR="000A4D0A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t>Доля многоквартирных домов, расположенных на земельных участках</w:t>
      </w:r>
      <w:r w:rsidRPr="00DE143B">
        <w:rPr>
          <w:spacing w:val="6"/>
          <w:sz w:val="28"/>
          <w:szCs w:val="28"/>
        </w:rPr>
        <w:t>, в отношении которых осуществлен государственный кадастровый учет в 20</w:t>
      </w:r>
      <w:r w:rsidR="004268B4">
        <w:rPr>
          <w:spacing w:val="6"/>
          <w:sz w:val="28"/>
          <w:szCs w:val="28"/>
        </w:rPr>
        <w:t>2</w:t>
      </w:r>
      <w:r w:rsidR="000A4D0A">
        <w:rPr>
          <w:spacing w:val="6"/>
          <w:sz w:val="28"/>
          <w:szCs w:val="28"/>
        </w:rPr>
        <w:t>4</w:t>
      </w:r>
      <w:r w:rsidRPr="00DE143B">
        <w:rPr>
          <w:spacing w:val="6"/>
          <w:sz w:val="28"/>
          <w:szCs w:val="28"/>
        </w:rPr>
        <w:t xml:space="preserve"> году состав</w:t>
      </w:r>
      <w:r w:rsidR="006E125E">
        <w:rPr>
          <w:spacing w:val="6"/>
          <w:sz w:val="28"/>
          <w:szCs w:val="28"/>
        </w:rPr>
        <w:t>и</w:t>
      </w:r>
      <w:r w:rsidRPr="00DE143B">
        <w:rPr>
          <w:spacing w:val="6"/>
          <w:sz w:val="28"/>
          <w:szCs w:val="28"/>
        </w:rPr>
        <w:t xml:space="preserve">ла </w:t>
      </w:r>
      <w:r w:rsidR="00E9561B">
        <w:rPr>
          <w:spacing w:val="6"/>
          <w:sz w:val="28"/>
          <w:szCs w:val="28"/>
        </w:rPr>
        <w:t>7</w:t>
      </w:r>
      <w:r w:rsidR="000A4D0A">
        <w:rPr>
          <w:spacing w:val="6"/>
          <w:sz w:val="28"/>
          <w:szCs w:val="28"/>
        </w:rPr>
        <w:t>6</w:t>
      </w:r>
      <w:r w:rsidRPr="00DE143B">
        <w:rPr>
          <w:spacing w:val="6"/>
          <w:sz w:val="28"/>
          <w:szCs w:val="28"/>
        </w:rPr>
        <w:t>%</w:t>
      </w:r>
      <w:r w:rsidR="006E125E">
        <w:rPr>
          <w:spacing w:val="6"/>
          <w:sz w:val="28"/>
          <w:szCs w:val="28"/>
        </w:rPr>
        <w:t xml:space="preserve"> (</w:t>
      </w:r>
      <w:r w:rsidR="00BB4B0F">
        <w:rPr>
          <w:spacing w:val="6"/>
          <w:sz w:val="28"/>
          <w:szCs w:val="28"/>
        </w:rPr>
        <w:t>10</w:t>
      </w:r>
      <w:r w:rsidR="000A4D0A">
        <w:rPr>
          <w:spacing w:val="6"/>
          <w:sz w:val="28"/>
          <w:szCs w:val="28"/>
        </w:rPr>
        <w:t>1</w:t>
      </w:r>
      <w:r w:rsidR="00BB4B0F">
        <w:rPr>
          <w:spacing w:val="6"/>
          <w:sz w:val="28"/>
          <w:szCs w:val="28"/>
        </w:rPr>
        <w:t>% к</w:t>
      </w:r>
      <w:r w:rsidR="006E125E">
        <w:rPr>
          <w:spacing w:val="6"/>
          <w:sz w:val="28"/>
          <w:szCs w:val="28"/>
        </w:rPr>
        <w:t xml:space="preserve"> уровн</w:t>
      </w:r>
      <w:r w:rsidR="00BB4B0F">
        <w:rPr>
          <w:spacing w:val="6"/>
          <w:sz w:val="28"/>
          <w:szCs w:val="28"/>
        </w:rPr>
        <w:t>ю</w:t>
      </w:r>
      <w:r w:rsidR="006E125E">
        <w:rPr>
          <w:spacing w:val="6"/>
          <w:sz w:val="28"/>
          <w:szCs w:val="28"/>
        </w:rPr>
        <w:t xml:space="preserve"> прошлого года)</w:t>
      </w:r>
      <w:r w:rsidR="00401434">
        <w:rPr>
          <w:spacing w:val="6"/>
          <w:sz w:val="28"/>
          <w:szCs w:val="28"/>
        </w:rPr>
        <w:t>.</w:t>
      </w:r>
      <w:r w:rsidRPr="00DE143B">
        <w:rPr>
          <w:spacing w:val="6"/>
          <w:sz w:val="28"/>
          <w:szCs w:val="28"/>
        </w:rPr>
        <w:t xml:space="preserve"> </w:t>
      </w:r>
      <w:r w:rsidR="000A4D0A" w:rsidRPr="000A4D0A">
        <w:rPr>
          <w:spacing w:val="6"/>
          <w:sz w:val="28"/>
          <w:szCs w:val="28"/>
        </w:rPr>
        <w:t xml:space="preserve">В ходе инвентаризации жилищного фонда выявлены </w:t>
      </w:r>
      <w:proofErr w:type="gramStart"/>
      <w:r w:rsidR="000A4D0A" w:rsidRPr="000A4D0A">
        <w:rPr>
          <w:spacing w:val="6"/>
          <w:sz w:val="28"/>
          <w:szCs w:val="28"/>
        </w:rPr>
        <w:t>МКД</w:t>
      </w:r>
      <w:proofErr w:type="gramEnd"/>
      <w:r w:rsidR="000A4D0A" w:rsidRPr="000A4D0A">
        <w:rPr>
          <w:spacing w:val="6"/>
          <w:sz w:val="28"/>
          <w:szCs w:val="28"/>
        </w:rPr>
        <w:t xml:space="preserve"> не учтенные в прошлых годах.</w:t>
      </w:r>
    </w:p>
    <w:p w:rsidR="00E615D5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837B71">
        <w:rPr>
          <w:i/>
          <w:spacing w:val="6"/>
          <w:sz w:val="28"/>
          <w:szCs w:val="28"/>
        </w:rPr>
        <w:t>Доля населения, получившие жилые помещения и улучившие</w:t>
      </w:r>
      <w:r w:rsidRPr="00837B71">
        <w:rPr>
          <w:spacing w:val="6"/>
          <w:sz w:val="28"/>
          <w:szCs w:val="28"/>
        </w:rPr>
        <w:t xml:space="preserve"> жилищные условия в отчетном году, в общей численности населения,</w:t>
      </w:r>
      <w:r w:rsidR="00500C6A" w:rsidRPr="00837B71">
        <w:rPr>
          <w:spacing w:val="6"/>
          <w:sz w:val="28"/>
          <w:szCs w:val="28"/>
        </w:rPr>
        <w:t xml:space="preserve"> </w:t>
      </w:r>
      <w:r w:rsidRPr="00837B71">
        <w:rPr>
          <w:spacing w:val="6"/>
          <w:sz w:val="28"/>
          <w:szCs w:val="28"/>
        </w:rPr>
        <w:t xml:space="preserve">состоящего на учете в качестве нуждающегося в жилых помещениях, составила </w:t>
      </w:r>
      <w:r w:rsidR="000A4D0A">
        <w:rPr>
          <w:spacing w:val="6"/>
          <w:sz w:val="28"/>
          <w:szCs w:val="28"/>
        </w:rPr>
        <w:t>14</w:t>
      </w:r>
      <w:r w:rsidRPr="00837B71">
        <w:rPr>
          <w:spacing w:val="6"/>
          <w:sz w:val="28"/>
          <w:szCs w:val="28"/>
        </w:rPr>
        <w:t xml:space="preserve"> %</w:t>
      </w:r>
      <w:r w:rsidR="00BD5130">
        <w:rPr>
          <w:spacing w:val="6"/>
          <w:sz w:val="28"/>
          <w:szCs w:val="28"/>
        </w:rPr>
        <w:t xml:space="preserve"> (в 202</w:t>
      </w:r>
      <w:r w:rsidR="000A4D0A">
        <w:rPr>
          <w:spacing w:val="6"/>
          <w:sz w:val="28"/>
          <w:szCs w:val="28"/>
        </w:rPr>
        <w:t>3</w:t>
      </w:r>
      <w:r w:rsidR="00BD5130">
        <w:rPr>
          <w:spacing w:val="6"/>
          <w:sz w:val="28"/>
          <w:szCs w:val="28"/>
        </w:rPr>
        <w:t xml:space="preserve"> году – </w:t>
      </w:r>
      <w:r w:rsidR="000A4D0A">
        <w:rPr>
          <w:spacing w:val="6"/>
          <w:sz w:val="28"/>
          <w:szCs w:val="28"/>
        </w:rPr>
        <w:t>45</w:t>
      </w:r>
      <w:r w:rsidR="00BD5130">
        <w:rPr>
          <w:spacing w:val="6"/>
          <w:sz w:val="28"/>
          <w:szCs w:val="28"/>
        </w:rPr>
        <w:t>%)</w:t>
      </w:r>
      <w:r w:rsidRPr="00837B71">
        <w:rPr>
          <w:spacing w:val="6"/>
          <w:sz w:val="28"/>
          <w:szCs w:val="28"/>
        </w:rPr>
        <w:t xml:space="preserve">. </w:t>
      </w:r>
      <w:r w:rsidR="002E1BC4">
        <w:rPr>
          <w:spacing w:val="6"/>
          <w:sz w:val="28"/>
          <w:szCs w:val="28"/>
        </w:rPr>
        <w:t>Из 10</w:t>
      </w:r>
      <w:r w:rsidR="005D0698">
        <w:rPr>
          <w:spacing w:val="6"/>
          <w:sz w:val="28"/>
          <w:szCs w:val="28"/>
        </w:rPr>
        <w:t>7</w:t>
      </w:r>
      <w:r w:rsidR="002E1BC4">
        <w:rPr>
          <w:spacing w:val="6"/>
          <w:sz w:val="28"/>
          <w:szCs w:val="28"/>
        </w:rPr>
        <w:t xml:space="preserve"> семей, состоявших на учете в качестве нуждающихся в жилых помещениях </w:t>
      </w:r>
      <w:r w:rsidR="005D0698">
        <w:rPr>
          <w:spacing w:val="6"/>
          <w:sz w:val="28"/>
          <w:szCs w:val="28"/>
        </w:rPr>
        <w:t>1</w:t>
      </w:r>
      <w:r w:rsidR="002E1BC4">
        <w:rPr>
          <w:spacing w:val="6"/>
          <w:sz w:val="28"/>
          <w:szCs w:val="28"/>
        </w:rPr>
        <w:t xml:space="preserve">5 </w:t>
      </w:r>
      <w:proofErr w:type="gramStart"/>
      <w:r w:rsidR="002E1BC4">
        <w:rPr>
          <w:spacing w:val="6"/>
          <w:sz w:val="28"/>
          <w:szCs w:val="28"/>
        </w:rPr>
        <w:t>семей</w:t>
      </w:r>
      <w:proofErr w:type="gramEnd"/>
      <w:r w:rsidR="002E1BC4">
        <w:rPr>
          <w:spacing w:val="6"/>
          <w:sz w:val="28"/>
          <w:szCs w:val="28"/>
        </w:rPr>
        <w:t xml:space="preserve"> улучшили жилищные условия. </w:t>
      </w:r>
      <w:r w:rsidR="00BD5130">
        <w:rPr>
          <w:spacing w:val="6"/>
          <w:sz w:val="28"/>
          <w:szCs w:val="28"/>
        </w:rPr>
        <w:t>У</w:t>
      </w:r>
      <w:r w:rsidR="0001664A">
        <w:rPr>
          <w:spacing w:val="6"/>
          <w:sz w:val="28"/>
          <w:szCs w:val="28"/>
        </w:rPr>
        <w:t>меньш</w:t>
      </w:r>
      <w:r w:rsidR="00BD5130">
        <w:rPr>
          <w:spacing w:val="6"/>
          <w:sz w:val="28"/>
          <w:szCs w:val="28"/>
        </w:rPr>
        <w:t xml:space="preserve">ение показателя связано с </w:t>
      </w:r>
      <w:r w:rsidR="0001664A">
        <w:rPr>
          <w:spacing w:val="6"/>
          <w:sz w:val="28"/>
          <w:szCs w:val="28"/>
        </w:rPr>
        <w:t xml:space="preserve">проведенными в 2022 году мероприятиями по </w:t>
      </w:r>
      <w:r w:rsidR="00BD5130">
        <w:rPr>
          <w:spacing w:val="6"/>
          <w:sz w:val="28"/>
          <w:szCs w:val="28"/>
        </w:rPr>
        <w:t>переселени</w:t>
      </w:r>
      <w:r w:rsidR="0001664A">
        <w:rPr>
          <w:spacing w:val="6"/>
          <w:sz w:val="28"/>
          <w:szCs w:val="28"/>
        </w:rPr>
        <w:t>ю</w:t>
      </w:r>
      <w:r w:rsidR="00BD5130">
        <w:rPr>
          <w:spacing w:val="6"/>
          <w:sz w:val="28"/>
          <w:szCs w:val="28"/>
        </w:rPr>
        <w:t xml:space="preserve"> граждан в</w:t>
      </w:r>
      <w:r w:rsidR="00BB4B0F" w:rsidRPr="00BB4B0F">
        <w:rPr>
          <w:spacing w:val="6"/>
          <w:sz w:val="28"/>
          <w:szCs w:val="28"/>
        </w:rPr>
        <w:t xml:space="preserve"> рамках Адресной программы Хабаровского края по переселению граждан из аварийного жилищного фонда, признанного таковым до 01 января 2017 года</w:t>
      </w:r>
      <w:r w:rsidR="00BD5130">
        <w:rPr>
          <w:spacing w:val="6"/>
          <w:sz w:val="28"/>
          <w:szCs w:val="28"/>
        </w:rPr>
        <w:t>.</w:t>
      </w:r>
      <w:r w:rsidR="00BB4B0F" w:rsidRPr="00BB4B0F">
        <w:rPr>
          <w:spacing w:val="6"/>
          <w:sz w:val="28"/>
          <w:szCs w:val="28"/>
        </w:rPr>
        <w:t xml:space="preserve"> </w:t>
      </w:r>
      <w:r w:rsidR="00BD5130">
        <w:rPr>
          <w:spacing w:val="6"/>
          <w:sz w:val="28"/>
          <w:szCs w:val="28"/>
        </w:rPr>
        <w:t>В</w:t>
      </w:r>
      <w:r w:rsidR="00BB4B0F" w:rsidRPr="00BB4B0F">
        <w:rPr>
          <w:spacing w:val="6"/>
          <w:sz w:val="28"/>
          <w:szCs w:val="28"/>
        </w:rPr>
        <w:t xml:space="preserve"> течение 2021 и 2022 годов расселено 53 жилых помещения площадью 2339,6 кв. м в 13 домах. </w:t>
      </w:r>
      <w:r w:rsidRPr="00837B71">
        <w:rPr>
          <w:spacing w:val="6"/>
          <w:sz w:val="28"/>
          <w:szCs w:val="28"/>
        </w:rPr>
        <w:t>В 20</w:t>
      </w:r>
      <w:r w:rsidR="00401434" w:rsidRPr="00837B71">
        <w:rPr>
          <w:spacing w:val="6"/>
          <w:sz w:val="28"/>
          <w:szCs w:val="28"/>
        </w:rPr>
        <w:t>2</w:t>
      </w:r>
      <w:r w:rsidR="005D0698">
        <w:rPr>
          <w:spacing w:val="6"/>
          <w:sz w:val="28"/>
          <w:szCs w:val="28"/>
        </w:rPr>
        <w:t>5</w:t>
      </w:r>
      <w:r w:rsidR="00E615D5" w:rsidRPr="00837B71">
        <w:rPr>
          <w:spacing w:val="6"/>
          <w:sz w:val="28"/>
          <w:szCs w:val="28"/>
        </w:rPr>
        <w:t xml:space="preserve"> – 202</w:t>
      </w:r>
      <w:r w:rsidR="005D0698">
        <w:rPr>
          <w:spacing w:val="6"/>
          <w:sz w:val="28"/>
          <w:szCs w:val="28"/>
        </w:rPr>
        <w:t>7</w:t>
      </w:r>
      <w:r w:rsidRPr="00837B71">
        <w:rPr>
          <w:spacing w:val="6"/>
          <w:sz w:val="28"/>
          <w:szCs w:val="28"/>
        </w:rPr>
        <w:t xml:space="preserve"> годах </w:t>
      </w:r>
      <w:r w:rsidR="00BB4B0F">
        <w:rPr>
          <w:spacing w:val="6"/>
          <w:sz w:val="28"/>
          <w:szCs w:val="28"/>
        </w:rPr>
        <w:t>увеличение показателя</w:t>
      </w:r>
      <w:r w:rsidR="00E615D5" w:rsidRPr="00837B71">
        <w:rPr>
          <w:spacing w:val="6"/>
          <w:sz w:val="28"/>
          <w:szCs w:val="28"/>
        </w:rPr>
        <w:t xml:space="preserve"> не планируется.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 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 xml:space="preserve">Организация муниципального управления. </w:t>
      </w:r>
    </w:p>
    <w:p w:rsidR="007455EE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lastRenderedPageBreak/>
        <w:t>Доля налоговых и неналоговых доходов местного</w:t>
      </w:r>
      <w:r w:rsidRPr="00DE143B">
        <w:rPr>
          <w:spacing w:val="6"/>
          <w:sz w:val="28"/>
          <w:szCs w:val="28"/>
        </w:rPr>
        <w:t xml:space="preserve"> бюджета (за исключением поступлений налоговых доходов по дополнительным нормативам отчислений) в общем объеме собственных </w:t>
      </w:r>
      <w:r w:rsidRPr="00C22BA4">
        <w:rPr>
          <w:spacing w:val="6"/>
          <w:sz w:val="28"/>
          <w:szCs w:val="28"/>
        </w:rPr>
        <w:t xml:space="preserve">доходов районного бюджета (без учета </w:t>
      </w:r>
      <w:r w:rsidR="00215251" w:rsidRPr="00C22BA4">
        <w:rPr>
          <w:spacing w:val="6"/>
          <w:sz w:val="28"/>
          <w:szCs w:val="28"/>
        </w:rPr>
        <w:t>субвен</w:t>
      </w:r>
      <w:r w:rsidRPr="00C22BA4">
        <w:rPr>
          <w:spacing w:val="6"/>
          <w:sz w:val="28"/>
          <w:szCs w:val="28"/>
        </w:rPr>
        <w:t xml:space="preserve">ций) </w:t>
      </w:r>
      <w:r w:rsidR="004268B4">
        <w:rPr>
          <w:spacing w:val="6"/>
          <w:sz w:val="28"/>
          <w:szCs w:val="28"/>
        </w:rPr>
        <w:t>увеличилась</w:t>
      </w:r>
      <w:r w:rsidR="00215251" w:rsidRPr="00C22BA4">
        <w:rPr>
          <w:spacing w:val="6"/>
          <w:sz w:val="28"/>
          <w:szCs w:val="28"/>
        </w:rPr>
        <w:t xml:space="preserve"> на </w:t>
      </w:r>
      <w:r w:rsidR="001859AC">
        <w:rPr>
          <w:spacing w:val="6"/>
          <w:sz w:val="28"/>
          <w:szCs w:val="28"/>
        </w:rPr>
        <w:t>5,2</w:t>
      </w:r>
      <w:r w:rsidR="0073650B">
        <w:rPr>
          <w:spacing w:val="6"/>
          <w:sz w:val="28"/>
          <w:szCs w:val="28"/>
        </w:rPr>
        <w:t xml:space="preserve"> </w:t>
      </w:r>
      <w:r w:rsidR="00215251" w:rsidRPr="00C22BA4">
        <w:rPr>
          <w:spacing w:val="6"/>
          <w:sz w:val="28"/>
          <w:szCs w:val="28"/>
        </w:rPr>
        <w:t>%</w:t>
      </w:r>
      <w:r w:rsidR="00BD5130">
        <w:rPr>
          <w:spacing w:val="6"/>
          <w:sz w:val="28"/>
          <w:szCs w:val="28"/>
        </w:rPr>
        <w:t xml:space="preserve"> и составила </w:t>
      </w:r>
      <w:r w:rsidR="0001664A">
        <w:rPr>
          <w:spacing w:val="6"/>
          <w:sz w:val="28"/>
          <w:szCs w:val="28"/>
        </w:rPr>
        <w:t>2</w:t>
      </w:r>
      <w:r w:rsidR="005D0698">
        <w:rPr>
          <w:spacing w:val="6"/>
          <w:sz w:val="28"/>
          <w:szCs w:val="28"/>
        </w:rPr>
        <w:t>2,7</w:t>
      </w:r>
      <w:r w:rsidR="00BD5130">
        <w:rPr>
          <w:spacing w:val="6"/>
          <w:sz w:val="28"/>
          <w:szCs w:val="28"/>
        </w:rPr>
        <w:t>%</w:t>
      </w:r>
      <w:r w:rsidR="004268B4">
        <w:rPr>
          <w:spacing w:val="6"/>
          <w:sz w:val="28"/>
          <w:szCs w:val="28"/>
        </w:rPr>
        <w:t>.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t>Доля основных фондов организаций муниципальной</w:t>
      </w:r>
      <w:r w:rsidRPr="00DE143B">
        <w:rPr>
          <w:spacing w:val="6"/>
          <w:sz w:val="28"/>
          <w:szCs w:val="28"/>
        </w:rPr>
        <w:t xml:space="preserve">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 - организации муниципальной формы собственности, находящиеся в стадии банкротства, на территории </w:t>
      </w:r>
      <w:r w:rsidR="005B467F">
        <w:rPr>
          <w:spacing w:val="6"/>
          <w:sz w:val="28"/>
          <w:szCs w:val="28"/>
        </w:rPr>
        <w:t>округа</w:t>
      </w:r>
      <w:r w:rsidRPr="00DE143B">
        <w:rPr>
          <w:spacing w:val="6"/>
          <w:sz w:val="28"/>
          <w:szCs w:val="28"/>
        </w:rPr>
        <w:t xml:space="preserve"> отсутствуют. </w:t>
      </w:r>
    </w:p>
    <w:p w:rsidR="000E2726" w:rsidRPr="00DE143B" w:rsidRDefault="00215251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spacing w:val="6"/>
          <w:sz w:val="28"/>
          <w:szCs w:val="28"/>
        </w:rPr>
        <w:t>О</w:t>
      </w:r>
      <w:r w:rsidR="000E2726" w:rsidRPr="00DE143B">
        <w:rPr>
          <w:spacing w:val="6"/>
          <w:sz w:val="28"/>
          <w:szCs w:val="28"/>
        </w:rPr>
        <w:t>бъект</w:t>
      </w:r>
      <w:r w:rsidRPr="00DE143B">
        <w:rPr>
          <w:spacing w:val="6"/>
          <w:sz w:val="28"/>
          <w:szCs w:val="28"/>
        </w:rPr>
        <w:t>ы</w:t>
      </w:r>
      <w:r w:rsidR="000E2726" w:rsidRPr="00DE143B">
        <w:rPr>
          <w:spacing w:val="6"/>
          <w:sz w:val="28"/>
          <w:szCs w:val="28"/>
        </w:rPr>
        <w:t xml:space="preserve"> незавершенного строительства </w:t>
      </w:r>
      <w:r w:rsidRPr="00DE143B">
        <w:rPr>
          <w:spacing w:val="6"/>
          <w:sz w:val="28"/>
          <w:szCs w:val="28"/>
        </w:rPr>
        <w:t>в районе отсутствуют.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t>Просроченная кредиторская задолженность</w:t>
      </w:r>
      <w:r w:rsidRPr="00DE143B">
        <w:rPr>
          <w:spacing w:val="6"/>
          <w:sz w:val="28"/>
          <w:szCs w:val="28"/>
        </w:rPr>
        <w:t xml:space="preserve"> по оплате труда и начислениям на нее в районе отсутствует. </w:t>
      </w:r>
    </w:p>
    <w:p w:rsidR="00BD5130" w:rsidRDefault="001378CD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t>Р</w:t>
      </w:r>
      <w:r w:rsidR="000E2726" w:rsidRPr="00DE143B">
        <w:rPr>
          <w:i/>
          <w:spacing w:val="6"/>
          <w:sz w:val="28"/>
          <w:szCs w:val="28"/>
        </w:rPr>
        <w:t>асход</w:t>
      </w:r>
      <w:r w:rsidRPr="00DE143B">
        <w:rPr>
          <w:i/>
          <w:spacing w:val="6"/>
          <w:sz w:val="28"/>
          <w:szCs w:val="28"/>
        </w:rPr>
        <w:t>ы</w:t>
      </w:r>
      <w:r w:rsidR="000E2726" w:rsidRPr="00DE143B">
        <w:rPr>
          <w:i/>
          <w:spacing w:val="6"/>
          <w:sz w:val="28"/>
          <w:szCs w:val="28"/>
        </w:rPr>
        <w:t xml:space="preserve"> районного бюджета на содержание работников</w:t>
      </w:r>
      <w:r w:rsidR="000E2726" w:rsidRPr="00DE143B">
        <w:rPr>
          <w:spacing w:val="6"/>
          <w:sz w:val="28"/>
          <w:szCs w:val="28"/>
        </w:rPr>
        <w:t xml:space="preserve"> органов местного самоуправления в расчете на одного жителя </w:t>
      </w:r>
      <w:r w:rsidR="005B467F">
        <w:rPr>
          <w:spacing w:val="6"/>
          <w:sz w:val="28"/>
          <w:szCs w:val="28"/>
        </w:rPr>
        <w:t>округа</w:t>
      </w:r>
      <w:r w:rsidR="000E2726" w:rsidRPr="00DE143B">
        <w:rPr>
          <w:spacing w:val="6"/>
          <w:sz w:val="28"/>
          <w:szCs w:val="28"/>
        </w:rPr>
        <w:t> </w:t>
      </w:r>
      <w:r w:rsidR="00DC4169">
        <w:rPr>
          <w:spacing w:val="6"/>
          <w:sz w:val="28"/>
          <w:szCs w:val="28"/>
        </w:rPr>
        <w:t>в 20</w:t>
      </w:r>
      <w:r w:rsidR="00257DF1">
        <w:rPr>
          <w:spacing w:val="6"/>
          <w:sz w:val="28"/>
          <w:szCs w:val="28"/>
        </w:rPr>
        <w:t>2</w:t>
      </w:r>
      <w:r w:rsidR="001859AC">
        <w:rPr>
          <w:spacing w:val="6"/>
          <w:sz w:val="28"/>
          <w:szCs w:val="28"/>
        </w:rPr>
        <w:t>4</w:t>
      </w:r>
      <w:r w:rsidR="00DC4169">
        <w:rPr>
          <w:spacing w:val="6"/>
          <w:sz w:val="28"/>
          <w:szCs w:val="28"/>
        </w:rPr>
        <w:t xml:space="preserve"> году</w:t>
      </w:r>
      <w:r w:rsidRPr="00DE143B">
        <w:rPr>
          <w:spacing w:val="6"/>
          <w:sz w:val="28"/>
          <w:szCs w:val="28"/>
        </w:rPr>
        <w:t xml:space="preserve"> увеличены</w:t>
      </w:r>
      <w:r w:rsidR="00DC4169">
        <w:rPr>
          <w:spacing w:val="6"/>
          <w:sz w:val="28"/>
          <w:szCs w:val="28"/>
        </w:rPr>
        <w:t xml:space="preserve"> на </w:t>
      </w:r>
      <w:r w:rsidR="001859AC">
        <w:rPr>
          <w:spacing w:val="6"/>
          <w:sz w:val="28"/>
          <w:szCs w:val="28"/>
        </w:rPr>
        <w:t>46,7</w:t>
      </w:r>
      <w:r w:rsidR="0082597A">
        <w:rPr>
          <w:spacing w:val="6"/>
          <w:sz w:val="28"/>
          <w:szCs w:val="28"/>
        </w:rPr>
        <w:t>% по сравнению с 202</w:t>
      </w:r>
      <w:r w:rsidR="001859AC">
        <w:rPr>
          <w:spacing w:val="6"/>
          <w:sz w:val="28"/>
          <w:szCs w:val="28"/>
        </w:rPr>
        <w:t>3</w:t>
      </w:r>
      <w:r w:rsidR="0082597A">
        <w:rPr>
          <w:spacing w:val="6"/>
          <w:sz w:val="28"/>
          <w:szCs w:val="28"/>
        </w:rPr>
        <w:t xml:space="preserve"> годом</w:t>
      </w:r>
      <w:r w:rsidR="00BD5130">
        <w:rPr>
          <w:spacing w:val="6"/>
          <w:sz w:val="28"/>
          <w:szCs w:val="28"/>
        </w:rPr>
        <w:t xml:space="preserve"> и составили </w:t>
      </w:r>
      <w:r w:rsidR="001859AC">
        <w:rPr>
          <w:spacing w:val="6"/>
          <w:sz w:val="28"/>
          <w:szCs w:val="28"/>
        </w:rPr>
        <w:t>30745,</w:t>
      </w:r>
      <w:proofErr w:type="gramStart"/>
      <w:r w:rsidR="001859AC">
        <w:rPr>
          <w:spacing w:val="6"/>
          <w:sz w:val="28"/>
          <w:szCs w:val="28"/>
        </w:rPr>
        <w:t xml:space="preserve">52 </w:t>
      </w:r>
      <w:r w:rsidR="00BD5130">
        <w:rPr>
          <w:spacing w:val="6"/>
          <w:sz w:val="28"/>
          <w:szCs w:val="28"/>
        </w:rPr>
        <w:t xml:space="preserve"> рублей</w:t>
      </w:r>
      <w:proofErr w:type="gramEnd"/>
      <w:r w:rsidR="0082597A">
        <w:rPr>
          <w:spacing w:val="6"/>
          <w:sz w:val="28"/>
          <w:szCs w:val="28"/>
        </w:rPr>
        <w:t>.</w:t>
      </w:r>
      <w:r w:rsidR="00DC4169">
        <w:rPr>
          <w:spacing w:val="6"/>
          <w:sz w:val="28"/>
          <w:szCs w:val="28"/>
        </w:rPr>
        <w:t xml:space="preserve"> </w:t>
      </w:r>
    </w:p>
    <w:p w:rsidR="000A4D0A" w:rsidRPr="000A4D0A" w:rsidRDefault="000A4D0A" w:rsidP="000A4D0A">
      <w:pPr>
        <w:pStyle w:val="a3"/>
        <w:spacing w:before="0" w:beforeAutospacing="0" w:after="0" w:afterAutospacing="0"/>
        <w:ind w:firstLine="709"/>
        <w:jc w:val="both"/>
        <w:rPr>
          <w:iCs/>
          <w:spacing w:val="6"/>
          <w:sz w:val="28"/>
          <w:szCs w:val="28"/>
        </w:rPr>
      </w:pPr>
      <w:r w:rsidRPr="000A4D0A">
        <w:rPr>
          <w:i/>
          <w:spacing w:val="6"/>
          <w:sz w:val="28"/>
          <w:szCs w:val="28"/>
        </w:rPr>
        <w:t>Наличие в муниципальном, городском округе (муниципальном районе) утвержденного генерального плана</w:t>
      </w:r>
      <w:r w:rsidRPr="000A4D0A">
        <w:rPr>
          <w:iCs/>
          <w:spacing w:val="6"/>
          <w:sz w:val="28"/>
          <w:szCs w:val="28"/>
        </w:rPr>
        <w:t xml:space="preserve"> муниципального, городского округа (схемы территориального планирования муниципального района) - да. Схема территориального планирования Охотского муниципального района Хабаровского края утверждена решением Собрания депутатов района от 29.12.2010 № 71. </w:t>
      </w:r>
    </w:p>
    <w:p w:rsidR="000A4D0A" w:rsidRDefault="000A4D0A" w:rsidP="000A4D0A">
      <w:pPr>
        <w:pStyle w:val="a3"/>
        <w:spacing w:before="0" w:beforeAutospacing="0" w:after="0" w:afterAutospacing="0"/>
        <w:ind w:firstLine="709"/>
        <w:jc w:val="both"/>
        <w:rPr>
          <w:iCs/>
          <w:spacing w:val="6"/>
          <w:sz w:val="28"/>
          <w:szCs w:val="28"/>
        </w:rPr>
      </w:pPr>
      <w:r w:rsidRPr="000A4D0A">
        <w:rPr>
          <w:iCs/>
          <w:spacing w:val="6"/>
          <w:sz w:val="28"/>
          <w:szCs w:val="28"/>
        </w:rPr>
        <w:t>В стадии согласования находится проект единого документа территориального планирования и градостроительного зонирования — аналога генерального плана и правилам землепользования и застройки. На разработку единого документа заключен контракт сроком до 31.07.2025 года. Срок утверждения единого документа — 31.07.2025 года.</w:t>
      </w:r>
    </w:p>
    <w:p w:rsidR="000E2726" w:rsidRPr="000A4D0A" w:rsidRDefault="000E2726" w:rsidP="000A4D0A">
      <w:pPr>
        <w:pStyle w:val="a3"/>
        <w:spacing w:before="0" w:beforeAutospacing="0" w:after="0" w:afterAutospacing="0"/>
        <w:ind w:firstLine="709"/>
        <w:jc w:val="both"/>
        <w:rPr>
          <w:iCs/>
          <w:spacing w:val="6"/>
          <w:sz w:val="28"/>
          <w:szCs w:val="28"/>
        </w:rPr>
      </w:pPr>
      <w:r w:rsidRPr="000A4D0A">
        <w:rPr>
          <w:iCs/>
          <w:spacing w:val="6"/>
          <w:sz w:val="28"/>
          <w:szCs w:val="28"/>
        </w:rPr>
        <w:t xml:space="preserve">Удовлетворенность населения деятельностью органов местного самоуправления Охотского муниципального </w:t>
      </w:r>
      <w:r w:rsidR="002E1BC4" w:rsidRPr="000A4D0A">
        <w:rPr>
          <w:iCs/>
          <w:spacing w:val="6"/>
          <w:sz w:val="28"/>
          <w:szCs w:val="28"/>
        </w:rPr>
        <w:t>округа</w:t>
      </w:r>
      <w:r w:rsidRPr="000A4D0A">
        <w:rPr>
          <w:iCs/>
          <w:spacing w:val="6"/>
          <w:sz w:val="28"/>
          <w:szCs w:val="28"/>
        </w:rPr>
        <w:t xml:space="preserve"> составила за 20</w:t>
      </w:r>
      <w:r w:rsidR="00257DF1" w:rsidRPr="000A4D0A">
        <w:rPr>
          <w:iCs/>
          <w:spacing w:val="6"/>
          <w:sz w:val="28"/>
          <w:szCs w:val="28"/>
        </w:rPr>
        <w:t>2</w:t>
      </w:r>
      <w:r w:rsidR="002E1BC4" w:rsidRPr="000A4D0A">
        <w:rPr>
          <w:iCs/>
          <w:spacing w:val="6"/>
          <w:sz w:val="28"/>
          <w:szCs w:val="28"/>
        </w:rPr>
        <w:t>3</w:t>
      </w:r>
      <w:r w:rsidR="00CB23F8" w:rsidRPr="000A4D0A">
        <w:rPr>
          <w:iCs/>
          <w:spacing w:val="6"/>
          <w:sz w:val="28"/>
          <w:szCs w:val="28"/>
        </w:rPr>
        <w:t xml:space="preserve"> год </w:t>
      </w:r>
      <w:r w:rsidR="002E1BC4" w:rsidRPr="000A4D0A">
        <w:rPr>
          <w:iCs/>
          <w:spacing w:val="6"/>
          <w:sz w:val="28"/>
          <w:szCs w:val="28"/>
        </w:rPr>
        <w:t>4</w:t>
      </w:r>
      <w:r w:rsidR="000A4D0A">
        <w:rPr>
          <w:iCs/>
          <w:spacing w:val="6"/>
          <w:sz w:val="28"/>
          <w:szCs w:val="28"/>
        </w:rPr>
        <w:t>9,5</w:t>
      </w:r>
      <w:r w:rsidRPr="000A4D0A">
        <w:rPr>
          <w:iCs/>
          <w:spacing w:val="6"/>
          <w:sz w:val="28"/>
          <w:szCs w:val="28"/>
        </w:rPr>
        <w:t>% (в 2</w:t>
      </w:r>
      <w:r w:rsidR="00BD5130" w:rsidRPr="000A4D0A">
        <w:rPr>
          <w:iCs/>
          <w:spacing w:val="6"/>
          <w:sz w:val="28"/>
          <w:szCs w:val="28"/>
        </w:rPr>
        <w:t>02</w:t>
      </w:r>
      <w:r w:rsidR="000A4D0A">
        <w:rPr>
          <w:iCs/>
          <w:spacing w:val="6"/>
          <w:sz w:val="28"/>
          <w:szCs w:val="28"/>
        </w:rPr>
        <w:t>3</w:t>
      </w:r>
      <w:r w:rsidRPr="000A4D0A">
        <w:rPr>
          <w:iCs/>
          <w:spacing w:val="6"/>
          <w:sz w:val="28"/>
          <w:szCs w:val="28"/>
        </w:rPr>
        <w:t xml:space="preserve"> году – </w:t>
      </w:r>
      <w:r w:rsidR="000A4D0A">
        <w:rPr>
          <w:iCs/>
          <w:spacing w:val="6"/>
          <w:sz w:val="28"/>
          <w:szCs w:val="28"/>
        </w:rPr>
        <w:t>45</w:t>
      </w:r>
      <w:r w:rsidRPr="000A4D0A">
        <w:rPr>
          <w:iCs/>
          <w:spacing w:val="6"/>
          <w:sz w:val="28"/>
          <w:szCs w:val="28"/>
        </w:rPr>
        <w:t xml:space="preserve">%). </w:t>
      </w:r>
    </w:p>
    <w:p w:rsidR="000E2726" w:rsidRPr="00DE143B" w:rsidRDefault="000E2726" w:rsidP="00DE143B">
      <w:pPr>
        <w:pStyle w:val="a3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DE143B">
        <w:rPr>
          <w:i/>
          <w:spacing w:val="6"/>
          <w:sz w:val="28"/>
          <w:szCs w:val="28"/>
        </w:rPr>
        <w:t xml:space="preserve">Среднегодовая численность постоянного населения </w:t>
      </w:r>
      <w:r w:rsidR="002E1BC4">
        <w:rPr>
          <w:i/>
          <w:spacing w:val="6"/>
          <w:sz w:val="28"/>
          <w:szCs w:val="28"/>
        </w:rPr>
        <w:t>округа</w:t>
      </w:r>
      <w:r w:rsidRPr="00DE143B">
        <w:rPr>
          <w:spacing w:val="6"/>
          <w:sz w:val="28"/>
          <w:szCs w:val="28"/>
        </w:rPr>
        <w:t xml:space="preserve"> составила 6,</w:t>
      </w:r>
      <w:r w:rsidR="002E1BC4">
        <w:rPr>
          <w:spacing w:val="6"/>
          <w:sz w:val="28"/>
          <w:szCs w:val="28"/>
        </w:rPr>
        <w:t>2</w:t>
      </w:r>
      <w:r w:rsidRPr="00DE143B">
        <w:rPr>
          <w:spacing w:val="6"/>
          <w:sz w:val="28"/>
          <w:szCs w:val="28"/>
        </w:rPr>
        <w:t xml:space="preserve"> тысяч человек (</w:t>
      </w:r>
      <w:r w:rsidR="000A4D0A">
        <w:rPr>
          <w:spacing w:val="6"/>
          <w:sz w:val="28"/>
          <w:szCs w:val="28"/>
        </w:rPr>
        <w:t>на уровне прошлого</w:t>
      </w:r>
      <w:r w:rsidR="001378CD" w:rsidRPr="00DE143B">
        <w:rPr>
          <w:spacing w:val="6"/>
          <w:sz w:val="28"/>
          <w:szCs w:val="28"/>
        </w:rPr>
        <w:t xml:space="preserve"> </w:t>
      </w:r>
      <w:r w:rsidRPr="00DE143B">
        <w:rPr>
          <w:spacing w:val="6"/>
          <w:sz w:val="28"/>
          <w:szCs w:val="28"/>
        </w:rPr>
        <w:t>20</w:t>
      </w:r>
      <w:r w:rsidR="0082597A">
        <w:rPr>
          <w:spacing w:val="6"/>
          <w:sz w:val="28"/>
          <w:szCs w:val="28"/>
        </w:rPr>
        <w:t>2</w:t>
      </w:r>
      <w:r w:rsidR="002E1BC4">
        <w:rPr>
          <w:spacing w:val="6"/>
          <w:sz w:val="28"/>
          <w:szCs w:val="28"/>
        </w:rPr>
        <w:t>2</w:t>
      </w:r>
      <w:r w:rsidRPr="00DE143B">
        <w:rPr>
          <w:spacing w:val="6"/>
          <w:sz w:val="28"/>
          <w:szCs w:val="28"/>
        </w:rPr>
        <w:t xml:space="preserve"> год</w:t>
      </w:r>
      <w:r w:rsidR="000A4D0A">
        <w:rPr>
          <w:spacing w:val="6"/>
          <w:sz w:val="28"/>
          <w:szCs w:val="28"/>
        </w:rPr>
        <w:t>а</w:t>
      </w:r>
      <w:r w:rsidRPr="00DE143B">
        <w:rPr>
          <w:spacing w:val="6"/>
          <w:sz w:val="28"/>
          <w:szCs w:val="28"/>
        </w:rPr>
        <w:t xml:space="preserve">). </w:t>
      </w:r>
    </w:p>
    <w:p w:rsidR="009F4E40" w:rsidRPr="00DE143B" w:rsidRDefault="000309DA" w:rsidP="00DE143B">
      <w:pPr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</w:rPr>
      </w:pPr>
      <w:r w:rsidRPr="00DE143B">
        <w:rPr>
          <w:rFonts w:ascii="Times New Roman" w:hAnsi="Times New Roman" w:cs="Times New Roman"/>
          <w:spacing w:val="6"/>
          <w:sz w:val="28"/>
          <w:szCs w:val="28"/>
        </w:rPr>
        <w:t>____________</w:t>
      </w:r>
    </w:p>
    <w:sectPr w:rsidR="009F4E40" w:rsidRPr="00DE143B" w:rsidSect="00DE143B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083" w:rsidRDefault="00DD7083" w:rsidP="00DE143B">
      <w:pPr>
        <w:spacing w:after="0" w:line="240" w:lineRule="auto"/>
      </w:pPr>
      <w:r>
        <w:separator/>
      </w:r>
    </w:p>
  </w:endnote>
  <w:endnote w:type="continuationSeparator" w:id="0">
    <w:p w:rsidR="00DD7083" w:rsidRDefault="00DD7083" w:rsidP="00DE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083" w:rsidRDefault="00DD7083" w:rsidP="00DE143B">
      <w:pPr>
        <w:spacing w:after="0" w:line="240" w:lineRule="auto"/>
      </w:pPr>
      <w:r>
        <w:separator/>
      </w:r>
    </w:p>
  </w:footnote>
  <w:footnote w:type="continuationSeparator" w:id="0">
    <w:p w:rsidR="00DD7083" w:rsidRDefault="00DD7083" w:rsidP="00DE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21994"/>
      <w:docPartObj>
        <w:docPartGallery w:val="Page Numbers (Top of Page)"/>
        <w:docPartUnique/>
      </w:docPartObj>
    </w:sdtPr>
    <w:sdtEndPr/>
    <w:sdtContent>
      <w:p w:rsidR="009A3C80" w:rsidRDefault="00C90F2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B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3C80" w:rsidRDefault="009A3C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26"/>
    <w:rsid w:val="0000118B"/>
    <w:rsid w:val="00007F8D"/>
    <w:rsid w:val="0001664A"/>
    <w:rsid w:val="000309DA"/>
    <w:rsid w:val="000411CF"/>
    <w:rsid w:val="000558BA"/>
    <w:rsid w:val="00060996"/>
    <w:rsid w:val="00082CBD"/>
    <w:rsid w:val="00083FB8"/>
    <w:rsid w:val="000951D2"/>
    <w:rsid w:val="0009617E"/>
    <w:rsid w:val="00096395"/>
    <w:rsid w:val="000A1FD5"/>
    <w:rsid w:val="000A422E"/>
    <w:rsid w:val="000A4D0A"/>
    <w:rsid w:val="000B7719"/>
    <w:rsid w:val="000D6138"/>
    <w:rsid w:val="000D70C2"/>
    <w:rsid w:val="000D7819"/>
    <w:rsid w:val="000E2726"/>
    <w:rsid w:val="000F051D"/>
    <w:rsid w:val="000F6846"/>
    <w:rsid w:val="001378CD"/>
    <w:rsid w:val="00161DEB"/>
    <w:rsid w:val="001713DF"/>
    <w:rsid w:val="00183B43"/>
    <w:rsid w:val="001859AC"/>
    <w:rsid w:val="001A0D7A"/>
    <w:rsid w:val="001B6166"/>
    <w:rsid w:val="001E0368"/>
    <w:rsid w:val="001F5010"/>
    <w:rsid w:val="0020369C"/>
    <w:rsid w:val="00215251"/>
    <w:rsid w:val="00230D5A"/>
    <w:rsid w:val="00234764"/>
    <w:rsid w:val="00247FCF"/>
    <w:rsid w:val="00257DF1"/>
    <w:rsid w:val="00274BF3"/>
    <w:rsid w:val="00277A33"/>
    <w:rsid w:val="002B03E9"/>
    <w:rsid w:val="002D5DA7"/>
    <w:rsid w:val="002E096D"/>
    <w:rsid w:val="002E1BC4"/>
    <w:rsid w:val="003037AF"/>
    <w:rsid w:val="00303ED6"/>
    <w:rsid w:val="00322F46"/>
    <w:rsid w:val="0035553F"/>
    <w:rsid w:val="0038769A"/>
    <w:rsid w:val="00391FC4"/>
    <w:rsid w:val="003C00A8"/>
    <w:rsid w:val="003C5A11"/>
    <w:rsid w:val="003D5435"/>
    <w:rsid w:val="003E37FF"/>
    <w:rsid w:val="004007DE"/>
    <w:rsid w:val="00401434"/>
    <w:rsid w:val="00402BA0"/>
    <w:rsid w:val="004178AC"/>
    <w:rsid w:val="004268B4"/>
    <w:rsid w:val="00443CB1"/>
    <w:rsid w:val="0045064B"/>
    <w:rsid w:val="004702A3"/>
    <w:rsid w:val="00473193"/>
    <w:rsid w:val="00477A17"/>
    <w:rsid w:val="004C62DD"/>
    <w:rsid w:val="004E59D6"/>
    <w:rsid w:val="004E69D4"/>
    <w:rsid w:val="004F5480"/>
    <w:rsid w:val="00500C6A"/>
    <w:rsid w:val="00506A36"/>
    <w:rsid w:val="005242CC"/>
    <w:rsid w:val="00526606"/>
    <w:rsid w:val="00537CC9"/>
    <w:rsid w:val="0054265E"/>
    <w:rsid w:val="005631B2"/>
    <w:rsid w:val="00583695"/>
    <w:rsid w:val="00585AFB"/>
    <w:rsid w:val="00590F30"/>
    <w:rsid w:val="00594C8A"/>
    <w:rsid w:val="0059710A"/>
    <w:rsid w:val="00597CD0"/>
    <w:rsid w:val="005A21BA"/>
    <w:rsid w:val="005A367E"/>
    <w:rsid w:val="005A5706"/>
    <w:rsid w:val="005B328B"/>
    <w:rsid w:val="005B467F"/>
    <w:rsid w:val="005D0698"/>
    <w:rsid w:val="005E3FD2"/>
    <w:rsid w:val="005E787A"/>
    <w:rsid w:val="005F3958"/>
    <w:rsid w:val="005F6CDB"/>
    <w:rsid w:val="00613F02"/>
    <w:rsid w:val="00650815"/>
    <w:rsid w:val="0067066B"/>
    <w:rsid w:val="00671FF2"/>
    <w:rsid w:val="006768F6"/>
    <w:rsid w:val="00685559"/>
    <w:rsid w:val="0068592B"/>
    <w:rsid w:val="00691282"/>
    <w:rsid w:val="00692A72"/>
    <w:rsid w:val="006B6B5B"/>
    <w:rsid w:val="006B6F4F"/>
    <w:rsid w:val="006C0A47"/>
    <w:rsid w:val="006C4899"/>
    <w:rsid w:val="006C7141"/>
    <w:rsid w:val="006D276C"/>
    <w:rsid w:val="006E125E"/>
    <w:rsid w:val="00717FDE"/>
    <w:rsid w:val="00725B39"/>
    <w:rsid w:val="00731910"/>
    <w:rsid w:val="00733A82"/>
    <w:rsid w:val="00735F99"/>
    <w:rsid w:val="0073650B"/>
    <w:rsid w:val="007439D7"/>
    <w:rsid w:val="007455EE"/>
    <w:rsid w:val="00752DC2"/>
    <w:rsid w:val="00753BFD"/>
    <w:rsid w:val="007557F7"/>
    <w:rsid w:val="0078045D"/>
    <w:rsid w:val="00783760"/>
    <w:rsid w:val="007A0C55"/>
    <w:rsid w:val="007A124B"/>
    <w:rsid w:val="007A40A1"/>
    <w:rsid w:val="007B1086"/>
    <w:rsid w:val="007D5F8C"/>
    <w:rsid w:val="0080001F"/>
    <w:rsid w:val="00806A8D"/>
    <w:rsid w:val="0081119F"/>
    <w:rsid w:val="0082170B"/>
    <w:rsid w:val="0082597A"/>
    <w:rsid w:val="00837B71"/>
    <w:rsid w:val="0084060C"/>
    <w:rsid w:val="00842ECD"/>
    <w:rsid w:val="008500B6"/>
    <w:rsid w:val="00851DDB"/>
    <w:rsid w:val="00867260"/>
    <w:rsid w:val="008A38EB"/>
    <w:rsid w:val="008C37D5"/>
    <w:rsid w:val="008D2ABB"/>
    <w:rsid w:val="00913DB2"/>
    <w:rsid w:val="00920D42"/>
    <w:rsid w:val="00941BA8"/>
    <w:rsid w:val="00953306"/>
    <w:rsid w:val="00985845"/>
    <w:rsid w:val="00997220"/>
    <w:rsid w:val="009A3C80"/>
    <w:rsid w:val="009B7DF9"/>
    <w:rsid w:val="009F4E40"/>
    <w:rsid w:val="00A04BE4"/>
    <w:rsid w:val="00A25134"/>
    <w:rsid w:val="00A31489"/>
    <w:rsid w:val="00A3340C"/>
    <w:rsid w:val="00A6748F"/>
    <w:rsid w:val="00A67935"/>
    <w:rsid w:val="00A70B98"/>
    <w:rsid w:val="00A71E53"/>
    <w:rsid w:val="00A84C94"/>
    <w:rsid w:val="00AB440E"/>
    <w:rsid w:val="00AC0D34"/>
    <w:rsid w:val="00AD37B7"/>
    <w:rsid w:val="00AE3424"/>
    <w:rsid w:val="00AF208C"/>
    <w:rsid w:val="00AF2DE3"/>
    <w:rsid w:val="00B016D7"/>
    <w:rsid w:val="00B124DA"/>
    <w:rsid w:val="00B32D77"/>
    <w:rsid w:val="00B477E3"/>
    <w:rsid w:val="00B4780E"/>
    <w:rsid w:val="00B52A6B"/>
    <w:rsid w:val="00B75D4B"/>
    <w:rsid w:val="00BB4B0F"/>
    <w:rsid w:val="00BC4F88"/>
    <w:rsid w:val="00BD5130"/>
    <w:rsid w:val="00BE2CC5"/>
    <w:rsid w:val="00BE4EF3"/>
    <w:rsid w:val="00C00892"/>
    <w:rsid w:val="00C22BA4"/>
    <w:rsid w:val="00C50AEF"/>
    <w:rsid w:val="00C86C69"/>
    <w:rsid w:val="00C90F28"/>
    <w:rsid w:val="00C9164F"/>
    <w:rsid w:val="00CB23F8"/>
    <w:rsid w:val="00CD4C1B"/>
    <w:rsid w:val="00D07B93"/>
    <w:rsid w:val="00D3377D"/>
    <w:rsid w:val="00D53626"/>
    <w:rsid w:val="00D72EA0"/>
    <w:rsid w:val="00D92A05"/>
    <w:rsid w:val="00DA578F"/>
    <w:rsid w:val="00DC4169"/>
    <w:rsid w:val="00DD05EC"/>
    <w:rsid w:val="00DD7083"/>
    <w:rsid w:val="00DE143B"/>
    <w:rsid w:val="00DE2F4A"/>
    <w:rsid w:val="00E03BDE"/>
    <w:rsid w:val="00E12741"/>
    <w:rsid w:val="00E2571E"/>
    <w:rsid w:val="00E257FE"/>
    <w:rsid w:val="00E615D5"/>
    <w:rsid w:val="00E71B19"/>
    <w:rsid w:val="00E92677"/>
    <w:rsid w:val="00E94146"/>
    <w:rsid w:val="00E9561B"/>
    <w:rsid w:val="00E96F26"/>
    <w:rsid w:val="00EA3D5D"/>
    <w:rsid w:val="00EB1F05"/>
    <w:rsid w:val="00EB2A34"/>
    <w:rsid w:val="00EC00CC"/>
    <w:rsid w:val="00EE100D"/>
    <w:rsid w:val="00EE7EBC"/>
    <w:rsid w:val="00F012BF"/>
    <w:rsid w:val="00F024C6"/>
    <w:rsid w:val="00F3223C"/>
    <w:rsid w:val="00F4679D"/>
    <w:rsid w:val="00F60146"/>
    <w:rsid w:val="00F7582D"/>
    <w:rsid w:val="00F8518A"/>
    <w:rsid w:val="00FB0508"/>
    <w:rsid w:val="00FC28AD"/>
    <w:rsid w:val="00FD3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8889"/>
  <w15:docId w15:val="{EDA96F09-2C85-4254-843D-D322272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166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 Знак6"/>
    <w:basedOn w:val="a"/>
    <w:unhideWhenUsed/>
    <w:rsid w:val="000E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FC28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C2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1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43B"/>
  </w:style>
  <w:style w:type="paragraph" w:styleId="a8">
    <w:name w:val="footer"/>
    <w:basedOn w:val="a"/>
    <w:link w:val="a9"/>
    <w:uiPriority w:val="99"/>
    <w:semiHidden/>
    <w:unhideWhenUsed/>
    <w:rsid w:val="00DE1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E143B"/>
  </w:style>
  <w:style w:type="paragraph" w:styleId="2">
    <w:name w:val="Body Text Indent 2"/>
    <w:basedOn w:val="a"/>
    <w:link w:val="20"/>
    <w:uiPriority w:val="99"/>
    <w:semiHidden/>
    <w:unhideWhenUsed/>
    <w:rsid w:val="000F05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051D"/>
  </w:style>
  <w:style w:type="character" w:customStyle="1" w:styleId="10">
    <w:name w:val="Заголовок 1 Знак"/>
    <w:basedOn w:val="a0"/>
    <w:link w:val="1"/>
    <w:uiPriority w:val="9"/>
    <w:rsid w:val="001B6166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paragraph" w:styleId="aa">
    <w:name w:val="Body Text Indent"/>
    <w:basedOn w:val="a"/>
    <w:link w:val="ab"/>
    <w:uiPriority w:val="99"/>
    <w:unhideWhenUsed/>
    <w:rsid w:val="001B6166"/>
    <w:pPr>
      <w:spacing w:after="120" w:line="240" w:lineRule="auto"/>
      <w:ind w:left="283"/>
      <w:jc w:val="both"/>
    </w:pPr>
    <w:rPr>
      <w:rFonts w:ascii="Times New Roman" w:hAnsi="Times New Roman" w:cs="Times New Roman"/>
      <w:sz w:val="24"/>
      <w:szCs w:val="24"/>
      <w:lang w:val="en-US" w:bidi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1B6166"/>
    <w:rPr>
      <w:rFonts w:ascii="Times New Roman" w:hAnsi="Times New Roman" w:cs="Times New Roman"/>
      <w:sz w:val="24"/>
      <w:szCs w:val="24"/>
      <w:lang w:val="en-US" w:bidi="en-US"/>
    </w:rPr>
  </w:style>
  <w:style w:type="paragraph" w:customStyle="1" w:styleId="msonormalbullet1gif">
    <w:name w:val="msonormalbullet1.gif"/>
    <w:basedOn w:val="a"/>
    <w:rsid w:val="00DA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4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7FCF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A422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4091</Words>
  <Characters>23320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Ольга Евгеньевна Слугина</cp:lastModifiedBy>
  <cp:revision>4</cp:revision>
  <cp:lastPrinted>2021-04-29T06:37:00Z</cp:lastPrinted>
  <dcterms:created xsi:type="dcterms:W3CDTF">2025-05-06T05:22:00Z</dcterms:created>
  <dcterms:modified xsi:type="dcterms:W3CDTF">2025-05-07T00:24:00Z</dcterms:modified>
</cp:coreProperties>
</file>