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B6" w:rsidRPr="00CA1AB6" w:rsidRDefault="00CA1AB6" w:rsidP="00CA1AB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Cs w:val="28"/>
          <w:lang w:eastAsia="ru-RU"/>
        </w:rPr>
        <w:t>Сведения</w:t>
      </w:r>
    </w:p>
    <w:p w:rsidR="00CA1AB6" w:rsidRPr="00CA1AB6" w:rsidRDefault="00CA1AB6" w:rsidP="00CA1AB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Cs w:val="28"/>
          <w:lang w:eastAsia="ru-RU"/>
        </w:rPr>
        <w:t xml:space="preserve">о доходах, об имуществе и обязательствах имущественного характера, представленные главой Охотского муниципального района и муниципальными служащими администрации Охотского муниципального района Хабаровского края </w:t>
      </w:r>
    </w:p>
    <w:p w:rsidR="00CA1AB6" w:rsidRPr="00CA1AB6" w:rsidRDefault="00CA1AB6" w:rsidP="00CA1AB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Cs w:val="28"/>
          <w:lang w:eastAsia="ru-RU"/>
        </w:rPr>
        <w:t>за отчетный период с 1 января 2011 года по 31 декабря 2011 года.</w:t>
      </w:r>
    </w:p>
    <w:p w:rsidR="00CA1AB6" w:rsidRPr="00CA1AB6" w:rsidRDefault="00CA1AB6" w:rsidP="00CA1AB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Cs w:val="28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46"/>
        <w:gridCol w:w="1022"/>
        <w:gridCol w:w="1265"/>
        <w:gridCol w:w="449"/>
        <w:gridCol w:w="702"/>
        <w:gridCol w:w="783"/>
        <w:gridCol w:w="813"/>
        <w:gridCol w:w="442"/>
        <w:gridCol w:w="846"/>
      </w:tblGrid>
      <w:tr w:rsidR="00CA1AB6" w:rsidRPr="00CA1AB6" w:rsidTr="00CA1AB6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  муниципального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Декларированный годовой доход за 2011 год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5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A1AB6" w:rsidRPr="00CA1AB6" w:rsidTr="00CA1AB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&lt;4&gt;</w:t>
            </w:r>
          </w:p>
        </w:tc>
      </w:tr>
      <w:tr w:rsidR="00CA1AB6" w:rsidRPr="00CA1AB6" w:rsidTr="00CA1AB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объектов  недвижимого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имущества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рас-положения</w:t>
            </w:r>
            <w:proofErr w:type="gramEnd"/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Васильев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Андрей Николаевич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Глава Охотского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1792,293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953,661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Пуховец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Роман Анатольевич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Первый заместитель главы администрации Охотского муниципального района, председатель комитета по управлению муниципальным имуществом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1298,890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851,730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Ольшевская</w:t>
            </w:r>
            <w:proofErr w:type="spellEnd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Светлана Викторовна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главы администрации Охотского муниципального района по социальным вопросам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1499,951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(1/2 доли)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266,199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241,736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Мироненко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Наталия Викторовна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Управляющий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делами  администрации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1248,223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1208,471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Мироненко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Игорь Васильевич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Председатель комитета жилищно-коммунального хозяйства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1208,471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1248,223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Замула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финансового управления 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1229,738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 (приусадебный)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Фомина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Наталья Андреевна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Председатель Собрания депутатов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1804,918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1545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28,44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742,191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1043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121,8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грузовой Ниссан Атлас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грузовой Урал 375 АТЗ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Михальченко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763,189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Легковой автомобиль Ниссан-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Присаж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44,3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833,530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64,5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45,3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Михальченко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Елена Геннадьевна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начальника финансового управления, начальник отдела прогнозирования и исполнения доходов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833,530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64,5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45,3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763,189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Легковой автомобиль Ниссан-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Присаж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44,3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Грезнев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Михаил Иванович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председателя комитета по управлению муниципальным имуществом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1001,847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273,246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Березовская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Юлия Николаевна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579,499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Болонева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Елена Анатольевна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сектором  по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финансово-экономическим вопросам  комитета жилищно-коммунального хозяйства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787,948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Гридякина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Марианна </w:t>
            </w: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Вильгельмовна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 отдела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 администрации Охотского </w:t>
            </w: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1032,046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 (2/25 доли)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Квартира (9/100 доли)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63,6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16,8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Хофертс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Юрий Робертович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начальника  отдела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 по материально-техническому обеспечению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977,516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грузовой Ниссан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Датсун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763,573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Афанасьева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Нина Ивановна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здравоохранения 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133,533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51,2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38,8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ГАЗ 24-10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(внучка)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Тришкова</w:t>
            </w:r>
            <w:proofErr w:type="spellEnd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культуры 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1014,748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 (1/2 доли)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Красовская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Вероника Константиновна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отдела здравоохранения 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580,658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31,30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253,551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Андриенко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Тамара Константиновна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архивного отдела 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987,870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701,070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Легковой автомобиль Митсубиши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Козырева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отдела  ЗАГС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Охотского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951,043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50,1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Диденко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Антон Сергеевич 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Специалист 1 категории – секретарь административной комиссии Охотского муниципального района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365,288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Светлана Витальевна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Главный специалист по архитектуре и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градостроитель-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759,694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Борисова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Гурьяновна</w:t>
            </w:r>
            <w:proofErr w:type="spellEnd"/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Специалист 1 категории – ответственный секретарь комиссии по делам несовершеннолетних и защите их прав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612,816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46,9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216,446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Климов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Максим Александрович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по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мобилизацион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-ной работе отдела по вопросам </w:t>
            </w: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безопасности  администрации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179,690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Мамонов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по охране природы отдела по вопросам безопасности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588,855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43,4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Янин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Алексей Анатольевич</w:t>
            </w:r>
            <w:r w:rsidRPr="00CA1AB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shd w:val="clear" w:color="auto" w:fill="FFFF00"/>
                <w:lang w:eastAsia="ru-RU"/>
              </w:rPr>
              <w:t xml:space="preserve">      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 отдела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вопросам безопасности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639,586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39,154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Милютина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Заведующий сектором по информационным технологиям и связи организационно-методического отдела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505,057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741,726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грузовой </w:t>
            </w:r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>Hiace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Масалитина</w:t>
            </w:r>
            <w:proofErr w:type="spellEnd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Марина Витальевна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по семейной политике и социальной инфраструктуре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547,926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Устинова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Людмила Николаевна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организационно-методического отдела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989,948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ВАЗ - 21213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483,135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 xml:space="preserve">Mazda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val="en-US" w:eastAsia="ru-RU"/>
              </w:rPr>
              <w:t>mpv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Савран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Маргарита Николаевна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760,214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Террано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323,545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Террано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Саенко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Анна Борисовна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учета и отчетности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800,214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176,040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Китов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Виктор Владимирович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по охране труда сектора по вопросам 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743,830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Хайлюкс</w:t>
            </w:r>
            <w:proofErr w:type="spellEnd"/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389,640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Таран</w:t>
            </w:r>
          </w:p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Федор Федорович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Ведущий  специалист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отдела экономики и прогнозирования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745,313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29,5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58,4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Исайченкова</w:t>
            </w:r>
            <w:proofErr w:type="spellEnd"/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Алла Николаевна         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Заведующий сектором по вопросам 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865,527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566,435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Попова</w:t>
            </w:r>
          </w:p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начальника отдела экономики и прогнозирования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711,774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Нет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2800,891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 (огородный)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Транспортер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(вездеход)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Васильев Андрей Николаевич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экономики и прогнозирования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889,896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60,5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144,000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Горохова </w:t>
            </w:r>
          </w:p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Главный  специалист</w:t>
            </w:r>
            <w:proofErr w:type="gramEnd"/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отдела ЗАГС администрации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733,602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67,216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Жигули 2106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Прокопьева </w:t>
            </w:r>
          </w:p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Людмила Павловна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4"/>
                <w:szCs w:val="24"/>
                <w:lang w:eastAsia="ru-RU"/>
              </w:rPr>
              <w:t>815,512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CA1AB6" w:rsidRPr="00CA1AB6" w:rsidTr="00CA1AB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AB6" w:rsidRPr="00CA1AB6" w:rsidRDefault="00CA1AB6" w:rsidP="00CA1AB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534,000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B6" w:rsidRPr="00CA1AB6" w:rsidRDefault="00CA1AB6" w:rsidP="00CA1AB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1AB6"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CA1AB6" w:rsidRPr="00CA1AB6" w:rsidRDefault="00CA1AB6" w:rsidP="00CA1AB6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 w:val="24"/>
          <w:szCs w:val="24"/>
          <w:lang w:eastAsia="ru-RU"/>
        </w:rPr>
        <w:t> </w:t>
      </w:r>
    </w:p>
    <w:p w:rsidR="00CA1AB6" w:rsidRPr="00CA1AB6" w:rsidRDefault="00CA1AB6" w:rsidP="00CA1AB6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 w:val="24"/>
          <w:szCs w:val="24"/>
          <w:lang w:eastAsia="ru-RU"/>
        </w:rPr>
        <w:t> </w:t>
      </w:r>
    </w:p>
    <w:p w:rsidR="00CA1AB6" w:rsidRPr="00CA1AB6" w:rsidRDefault="00CA1AB6" w:rsidP="00CA1AB6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 w:val="24"/>
          <w:szCs w:val="24"/>
          <w:lang w:eastAsia="ru-RU"/>
        </w:rPr>
        <w:t> </w:t>
      </w:r>
    </w:p>
    <w:p w:rsidR="00CA1AB6" w:rsidRPr="00CA1AB6" w:rsidRDefault="00CA1AB6" w:rsidP="00CA1AB6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 w:val="24"/>
          <w:szCs w:val="24"/>
          <w:lang w:eastAsia="ru-RU"/>
        </w:rPr>
        <w:t> </w:t>
      </w:r>
    </w:p>
    <w:p w:rsidR="00CA1AB6" w:rsidRPr="00CA1AB6" w:rsidRDefault="00CA1AB6" w:rsidP="00CA1AB6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 w:val="24"/>
          <w:szCs w:val="24"/>
          <w:lang w:eastAsia="ru-RU"/>
        </w:rPr>
        <w:t> </w:t>
      </w:r>
    </w:p>
    <w:p w:rsidR="00CA1AB6" w:rsidRPr="00CA1AB6" w:rsidRDefault="00CA1AB6" w:rsidP="00CA1AB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A1AB6">
        <w:rPr>
          <w:rFonts w:eastAsia="Times New Roman" w:cs="Times New Roman"/>
          <w:szCs w:val="28"/>
          <w:lang w:eastAsia="ru-RU"/>
        </w:rPr>
        <w:t> </w:t>
      </w:r>
    </w:p>
    <w:p w:rsidR="00E45E6E" w:rsidRDefault="00CA1AB6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B6"/>
    <w:rsid w:val="0074675F"/>
    <w:rsid w:val="007959BF"/>
    <w:rsid w:val="008A4D9A"/>
    <w:rsid w:val="00AD5573"/>
    <w:rsid w:val="00C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BCF5C-5743-4381-9B42-263CAE90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1A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1672</Words>
  <Characters>9533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2018-04-16T06:47:00Z</dcterms:created>
  <dcterms:modified xsi:type="dcterms:W3CDTF">2018-04-16T06:47:00Z</dcterms:modified>
</cp:coreProperties>
</file>