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8D" w:rsidRPr="00BE498D" w:rsidRDefault="00BE498D" w:rsidP="00BE498D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реализации на территории Охотского муниципального района мер, направленных на формирование антикоррупционного мировоззрения у населения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 Работа по предупреждению коррупции на территории Охотского муниципального района проводится в соответствии с муниципальной программой «Предупреждение коррупции в Охотском муниципальном районе на 2014-2016 годы» (далее по тексту – Программа), утвержденной постановлением администрации Охотского муниципального района от 30.10.2013 № 537. Программа размещена на официальном сайте администрации района, опубликована в Сборнике муниципальных правовых актов Охотского муниципального района, разослана в администрации поселений и руководителям организаций.</w:t>
      </w:r>
    </w:p>
    <w:p w:rsidR="00BE498D" w:rsidRPr="00BE498D" w:rsidRDefault="00BE498D" w:rsidP="00BE498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В соответствии с разделом Программы «Антикоррупционная пропаганда» в районе проводится комплекс мероприятий по антикоррупционной пропаганде и информированию населения в целях повышения доверия граждан к органам местного самоуправления района, формирования нетерпимости к коррупционным проявлениям, вовлечения граждан в реализацию основных направлений предупреждения коррупции: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осуществляется информирование населения по вопросам антикоррупционной деятельности органов местного самоуправления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самоуправления, специалистов администраций муниципальных образований; 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- результаты проводимой в районе работы по противодействию коррупции до сведения населения доводятся через районную газету «</w:t>
      </w:r>
      <w:proofErr w:type="spellStart"/>
      <w:r w:rsidRPr="00BE498D">
        <w:rPr>
          <w:rFonts w:ascii="Arial" w:eastAsia="Times New Roman" w:hAnsi="Arial" w:cs="Arial"/>
          <w:sz w:val="24"/>
          <w:szCs w:val="24"/>
          <w:lang w:eastAsia="ru-RU"/>
        </w:rPr>
        <w:t>Охотско</w:t>
      </w:r>
      <w:proofErr w:type="spellEnd"/>
      <w:r w:rsidRPr="00BE498D">
        <w:rPr>
          <w:rFonts w:ascii="Arial" w:eastAsia="Times New Roman" w:hAnsi="Arial" w:cs="Arial"/>
          <w:sz w:val="24"/>
          <w:szCs w:val="24"/>
          <w:lang w:eastAsia="ru-RU"/>
        </w:rPr>
        <w:t xml:space="preserve">-эвенская правда» и Сборники муниципальных правовых актов муниципальных образований. За 2013-2014 годы в газете было опубликовано 9 материалов по вопросам противодействия коррупции; 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 xml:space="preserve">- главный редактор газеты принимает постоянное участие в заседаниях коллегиальных органов местного самоуправления, он входит в состав коллегии при главе района, участвует в различных рейдах, по их итогам публикует материалы в газете; 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 xml:space="preserve">   - для обеспечения открытости и гласности в деятельности органов местного самоуправления на официальных сайтах созданы подразделы, посвященные вопросам противодействия коррупции, обеспечено их наполнение и актуализация;   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 - в районе обеспечивается участие граждан, представителей организаций, общественных объединений в заседаниях органов местного самоуправления района;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- главами всех муниципальных образований района проводятся приемы граждан по личным вопросам;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-  в администрации района организована работа телефонной «Горячей линии» главы района;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2014 году из районного бюджета израсходовано 44,4 тыс. рублей на разработку макетов, изготовление и распространение баннеров, буклетов, плакатов, календарей и памяток по антикоррупционной направленности. Печатная продукция распространена в населенных пунктах и в трудовых коллективах, баннеры размещены в местах массового пребывания людей;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решением Совета при Губернаторе края по противодействию коррупции от 29 августа 2014 года в администрациях муниципальных образований района созданы стенды с информацией антикоррупционной направленности. 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Полученные из Правительства края плакаты и памятки для граждан о поведении в ситуациях, представляющих коррупционную опасность, размещены на стендах в зданиях всех муниципальных образований района и в местах массового пребывания граждан.</w:t>
      </w:r>
    </w:p>
    <w:p w:rsidR="00BE498D" w:rsidRPr="00BE498D" w:rsidRDefault="00BE498D" w:rsidP="00BE498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E498D" w:rsidRPr="00BE498D" w:rsidRDefault="00BE498D" w:rsidP="00BE498D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E498D">
        <w:rPr>
          <w:rFonts w:ascii="Arial" w:eastAsia="Times New Roman" w:hAnsi="Arial" w:cs="Arial"/>
          <w:sz w:val="24"/>
          <w:szCs w:val="24"/>
          <w:lang w:eastAsia="ru-RU"/>
        </w:rPr>
        <w:t>Н.В. Мироненко, управляющий делами администрации района</w:t>
      </w:r>
      <w:r w:rsidRPr="00BE498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45E6E" w:rsidRDefault="00BE498D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8D"/>
    <w:rsid w:val="0074675F"/>
    <w:rsid w:val="007959BF"/>
    <w:rsid w:val="008A4D9A"/>
    <w:rsid w:val="00AD5573"/>
    <w:rsid w:val="00B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DC2E-2C13-47D9-8FF6-DCF4D04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2018-04-16T07:16:00Z</dcterms:created>
  <dcterms:modified xsi:type="dcterms:W3CDTF">2018-04-16T07:16:00Z</dcterms:modified>
</cp:coreProperties>
</file>