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048" w:rsidRPr="00972048" w:rsidRDefault="00972048" w:rsidP="00972048">
      <w:pPr>
        <w:spacing w:before="100" w:beforeAutospacing="1" w:after="100" w:afterAutospacing="1"/>
        <w:jc w:val="left"/>
        <w:outlineLvl w:val="0"/>
        <w:rPr>
          <w:rFonts w:eastAsia="Times New Roman" w:cs="Times New Roman"/>
          <w:b/>
          <w:bCs/>
          <w:kern w:val="36"/>
          <w:sz w:val="48"/>
          <w:szCs w:val="48"/>
          <w:lang w:eastAsia="ru-RU"/>
        </w:rPr>
      </w:pPr>
      <w:r w:rsidRPr="00972048">
        <w:rPr>
          <w:rFonts w:eastAsia="Times New Roman" w:cs="Times New Roman"/>
          <w:b/>
          <w:bCs/>
          <w:kern w:val="36"/>
          <w:sz w:val="48"/>
          <w:szCs w:val="48"/>
          <w:lang w:eastAsia="ru-RU"/>
        </w:rPr>
        <w:t>Обмен или возврат ювелирных изделий</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xml:space="preserve">Защита прав потребителей ювелирных изделий имеет свои особенности, обусловленные характером данного вида товаров.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Так, Закон РФ от 07.02.1992 № 2300 -1 «О защите прав потребителей» (далее – Закон) устанавливает запрет на возврат и обмен ювелирных изделий надлежащего качества. В соответствии со ст. 25 Закона 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надлежащего качества не подлежат обмену по основаниям, указанным в настоящей статье (если товар не подошел по форме, габаритам, фасону, расцветке, размеру и комплектации).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Однако покупатель должен знать, если он приобрел ювелирное изделие ненадлежащего качества, то в соответствии с нормами статьи 18 Закона вправе: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xml:space="preserve">- потребовать замены на товар этой же или другой марки;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xml:space="preserve">- потребовать соразмерного уменьшения покупной цены;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xml:space="preserve">-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xml:space="preserve">- отказаться от исполнения договора купли-продажи и потребовать возврата уплаченной за товар денежной суммы.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При обнаружении в товаре недостатка, следует обратиться к предприятию – продавцу с соответствующей претензией по качеству товара. Выбор предъявляемого требования (замена, возврат денежных средств и т.д. в соответствии со ст. 18 Закона), остается за потребителем, а не за продавцом. Продавец обязан принять у потребителя товар ненадлежащего качества и в случае необходимости провести проверку качества товара, в которой потребитель вправе участвовать.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В случае спора о причинах возникновения недостатков ювелирного изделия продавец обязан провести экспертизу товара за свой счет. Экспертиза товара проводится в сроки, установленные соответствующими статьями Закона для удовлетворения соответствующих требований потребителя (10 дней при требовании о возврате денег и 20 дней - при требовании о замене товара). Потребитель вправе присутствовать при проведении экспертизы </w:t>
      </w:r>
      <w:r w:rsidRPr="00972048">
        <w:rPr>
          <w:rFonts w:eastAsia="Times New Roman" w:cs="Times New Roman"/>
          <w:szCs w:val="28"/>
          <w:lang w:eastAsia="ru-RU"/>
        </w:rPr>
        <w:lastRenderedPageBreak/>
        <w:t xml:space="preserve">товара и в случае несогласия с ее результатами оспорить заключение такой экспертизы в судебном порядке. </w:t>
      </w:r>
    </w:p>
    <w:p w:rsidR="00972048" w:rsidRPr="00972048" w:rsidRDefault="00972048" w:rsidP="00972048">
      <w:pPr>
        <w:spacing w:before="100" w:beforeAutospacing="1"/>
        <w:rPr>
          <w:rFonts w:eastAsia="Times New Roman" w:cs="Times New Roman"/>
          <w:sz w:val="24"/>
          <w:szCs w:val="24"/>
          <w:lang w:eastAsia="ru-RU"/>
        </w:rPr>
      </w:pPr>
      <w:r w:rsidRPr="00972048">
        <w:rPr>
          <w:rFonts w:eastAsia="Times New Roman" w:cs="Times New Roman"/>
          <w:szCs w:val="28"/>
          <w:lang w:eastAsia="ru-RU"/>
        </w:rPr>
        <w:t>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Согласно ст. 476 Гражданского кодекса РФ продавец не отвечает за недостатки товара, которые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 xml:space="preserve">Также следует учесть,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szCs w:val="28"/>
          <w:lang w:eastAsia="ru-RU"/>
        </w:rPr>
        <w:t>В случае, если продавец отказывается выполнить указанное потребителем в претензии законное требование, потребителю придется воспользоваться правом на судебную защиту.</w:t>
      </w:r>
    </w:p>
    <w:p w:rsidR="00972048" w:rsidRPr="00972048" w:rsidRDefault="00972048" w:rsidP="00972048">
      <w:pPr>
        <w:spacing w:before="100" w:beforeAutospacing="1"/>
        <w:ind w:firstLine="708"/>
        <w:rPr>
          <w:rFonts w:eastAsia="Times New Roman" w:cs="Times New Roman"/>
          <w:sz w:val="24"/>
          <w:szCs w:val="24"/>
          <w:lang w:eastAsia="ru-RU"/>
        </w:rPr>
      </w:pPr>
      <w:r w:rsidRPr="00972048">
        <w:rPr>
          <w:rFonts w:eastAsia="Times New Roman" w:cs="Times New Roman"/>
          <w:b/>
          <w:bCs/>
          <w:color w:val="4F4F4F"/>
          <w:sz w:val="24"/>
          <w:szCs w:val="24"/>
          <w:lang w:eastAsia="ru-RU"/>
        </w:rPr>
        <w:t xml:space="preserve">Информация представлена Территориальным отделом Управления </w:t>
      </w:r>
      <w:proofErr w:type="spellStart"/>
      <w:r w:rsidRPr="00972048">
        <w:rPr>
          <w:rFonts w:eastAsia="Times New Roman" w:cs="Times New Roman"/>
          <w:b/>
          <w:bCs/>
          <w:color w:val="4F4F4F"/>
          <w:sz w:val="24"/>
          <w:szCs w:val="24"/>
          <w:lang w:eastAsia="ru-RU"/>
        </w:rPr>
        <w:t>Роспотребнадзора</w:t>
      </w:r>
      <w:proofErr w:type="spellEnd"/>
      <w:r w:rsidRPr="00972048">
        <w:rPr>
          <w:rFonts w:eastAsia="Times New Roman" w:cs="Times New Roman"/>
          <w:b/>
          <w:bCs/>
          <w:color w:val="4F4F4F"/>
          <w:sz w:val="24"/>
          <w:szCs w:val="24"/>
          <w:lang w:eastAsia="ru-RU"/>
        </w:rPr>
        <w:t xml:space="preserve"> по Хабаровскому краю в Николаевском и Охотском районах.</w:t>
      </w:r>
    </w:p>
    <w:p w:rsidR="00E45E6E" w:rsidRDefault="00972048">
      <w:bookmarkStart w:id="0" w:name="_GoBack"/>
      <w:bookmarkEnd w:id="0"/>
    </w:p>
    <w:sectPr w:rsidR="00E45E6E" w:rsidSect="00AD5573">
      <w:pgSz w:w="11906" w:h="16838"/>
      <w:pgMar w:top="1134" w:right="567" w:bottom="1134"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48"/>
    <w:rsid w:val="0074675F"/>
    <w:rsid w:val="007959BF"/>
    <w:rsid w:val="008A4D9A"/>
    <w:rsid w:val="00972048"/>
    <w:rsid w:val="00AD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133F-A335-4E9E-9914-38833A3E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2048"/>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2048"/>
    <w:rPr>
      <w:rFonts w:eastAsia="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48423">
      <w:bodyDiv w:val="1"/>
      <w:marLeft w:val="0"/>
      <w:marRight w:val="0"/>
      <w:marTop w:val="0"/>
      <w:marBottom w:val="0"/>
      <w:divBdr>
        <w:top w:val="none" w:sz="0" w:space="0" w:color="auto"/>
        <w:left w:val="none" w:sz="0" w:space="0" w:color="auto"/>
        <w:bottom w:val="none" w:sz="0" w:space="0" w:color="auto"/>
        <w:right w:val="none" w:sz="0" w:space="0" w:color="auto"/>
      </w:divBdr>
      <w:divsChild>
        <w:div w:id="587543134">
          <w:marLeft w:val="0"/>
          <w:marRight w:val="0"/>
          <w:marTop w:val="0"/>
          <w:marBottom w:val="0"/>
          <w:divBdr>
            <w:top w:val="none" w:sz="0" w:space="0" w:color="auto"/>
            <w:left w:val="none" w:sz="0" w:space="0" w:color="auto"/>
            <w:bottom w:val="none" w:sz="0" w:space="0" w:color="auto"/>
            <w:right w:val="none" w:sz="0" w:space="0" w:color="auto"/>
          </w:divBdr>
          <w:divsChild>
            <w:div w:id="1934315299">
              <w:marLeft w:val="0"/>
              <w:marRight w:val="0"/>
              <w:marTop w:val="0"/>
              <w:marBottom w:val="0"/>
              <w:divBdr>
                <w:top w:val="none" w:sz="0" w:space="0" w:color="auto"/>
                <w:left w:val="none" w:sz="0" w:space="0" w:color="auto"/>
                <w:bottom w:val="none" w:sz="0" w:space="0" w:color="auto"/>
                <w:right w:val="none" w:sz="0" w:space="0" w:color="auto"/>
              </w:divBdr>
            </w:div>
          </w:divsChild>
        </w:div>
        <w:div w:id="162997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2703</Characters>
  <Application>Microsoft Office Word</Application>
  <DocSecurity>0</DocSecurity>
  <Lines>22</Lines>
  <Paragraphs>6</Paragraphs>
  <ScaleCrop>false</ScaleCrop>
  <Company>SPecialiST RePack</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Борисовна Розумчук</dc:creator>
  <cp:keywords/>
  <dc:description/>
  <cp:lastModifiedBy>Надежда Борисовна Розумчук</cp:lastModifiedBy>
  <cp:revision>1</cp:revision>
  <dcterms:created xsi:type="dcterms:W3CDTF">2018-05-16T02:39:00Z</dcterms:created>
  <dcterms:modified xsi:type="dcterms:W3CDTF">2018-05-16T02:39:00Z</dcterms:modified>
</cp:coreProperties>
</file>