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A3A1" w14:textId="77777777" w:rsidR="00E335FD" w:rsidRPr="00681659" w:rsidRDefault="00E335FD" w:rsidP="00E335FD">
      <w:pPr>
        <w:keepNext/>
        <w:keepLines/>
        <w:suppressAutoHyphens/>
        <w:spacing w:before="120" w:after="120"/>
        <w:ind w:left="284" w:right="284"/>
        <w:jc w:val="center"/>
        <w:outlineLvl w:val="0"/>
        <w:rPr>
          <w:b/>
          <w:smallCaps/>
          <w:kern w:val="28"/>
          <w:szCs w:val="24"/>
        </w:rPr>
      </w:pPr>
      <w:r w:rsidRPr="00681659">
        <w:rPr>
          <w:b/>
          <w:smallCaps/>
          <w:kern w:val="28"/>
          <w:szCs w:val="24"/>
        </w:rPr>
        <w:t xml:space="preserve">ООО «Охотская </w:t>
      </w:r>
      <w:r w:rsidR="00681659">
        <w:rPr>
          <w:b/>
          <w:smallCaps/>
          <w:kern w:val="28"/>
          <w:szCs w:val="24"/>
        </w:rPr>
        <w:t>горно-геологическая компания</w:t>
      </w:r>
      <w:r w:rsidRPr="00681659">
        <w:rPr>
          <w:b/>
          <w:smallCaps/>
          <w:kern w:val="28"/>
          <w:szCs w:val="24"/>
        </w:rPr>
        <w:t>»</w:t>
      </w:r>
    </w:p>
    <w:p w14:paraId="7AFE1E71" w14:textId="77777777" w:rsidR="00E335FD" w:rsidRDefault="00E335FD" w:rsidP="00E335FD">
      <w:pPr>
        <w:keepNext/>
        <w:keepLines/>
        <w:suppressAutoHyphens/>
        <w:spacing w:before="120" w:after="120"/>
        <w:ind w:left="284" w:right="284"/>
        <w:jc w:val="center"/>
        <w:outlineLvl w:val="0"/>
        <w:rPr>
          <w:b/>
          <w:smallCaps/>
          <w:kern w:val="28"/>
          <w:sz w:val="26"/>
        </w:rPr>
      </w:pPr>
    </w:p>
    <w:p w14:paraId="01E2D5C8" w14:textId="77777777" w:rsidR="00E335FD" w:rsidRDefault="00E335FD" w:rsidP="00E335FD">
      <w:pPr>
        <w:keepNext/>
        <w:keepLines/>
        <w:suppressAutoHyphens/>
        <w:spacing w:before="120" w:after="120"/>
        <w:ind w:left="284" w:right="284"/>
        <w:jc w:val="center"/>
        <w:outlineLvl w:val="0"/>
        <w:rPr>
          <w:b/>
          <w:smallCaps/>
          <w:kern w:val="28"/>
          <w:sz w:val="26"/>
        </w:rPr>
      </w:pPr>
    </w:p>
    <w:p w14:paraId="76300F87" w14:textId="77777777" w:rsidR="00E335FD" w:rsidRDefault="00E335FD" w:rsidP="00E335FD">
      <w:pPr>
        <w:keepNext/>
        <w:keepLines/>
        <w:suppressAutoHyphens/>
        <w:spacing w:before="120" w:after="120"/>
        <w:ind w:left="284" w:right="284"/>
        <w:jc w:val="center"/>
        <w:outlineLvl w:val="0"/>
        <w:rPr>
          <w:b/>
          <w:smallCaps/>
          <w:kern w:val="28"/>
          <w:sz w:val="26"/>
        </w:rPr>
      </w:pPr>
    </w:p>
    <w:p w14:paraId="2CD09EE4" w14:textId="77777777" w:rsidR="00E335FD" w:rsidRDefault="00E335FD" w:rsidP="00E335FD">
      <w:pPr>
        <w:keepNext/>
        <w:keepLines/>
        <w:suppressAutoHyphens/>
        <w:spacing w:before="120" w:after="120"/>
        <w:ind w:left="284" w:right="284"/>
        <w:jc w:val="center"/>
        <w:outlineLvl w:val="0"/>
        <w:rPr>
          <w:b/>
          <w:smallCaps/>
          <w:kern w:val="28"/>
          <w:sz w:val="26"/>
        </w:rPr>
      </w:pPr>
    </w:p>
    <w:p w14:paraId="5A6C4A26" w14:textId="77777777" w:rsidR="00E335FD" w:rsidRDefault="00E335FD" w:rsidP="00E335FD">
      <w:pPr>
        <w:keepNext/>
        <w:keepLines/>
        <w:suppressAutoHyphens/>
        <w:spacing w:before="120" w:after="120"/>
        <w:ind w:left="284" w:right="284"/>
        <w:jc w:val="center"/>
        <w:outlineLvl w:val="0"/>
        <w:rPr>
          <w:b/>
          <w:smallCaps/>
          <w:kern w:val="28"/>
          <w:sz w:val="26"/>
        </w:rPr>
      </w:pPr>
    </w:p>
    <w:p w14:paraId="07656BED" w14:textId="77777777" w:rsidR="00E335FD" w:rsidRDefault="00E335FD" w:rsidP="00E335FD">
      <w:pPr>
        <w:keepNext/>
        <w:keepLines/>
        <w:suppressAutoHyphens/>
        <w:spacing w:before="120" w:after="120"/>
        <w:ind w:left="284" w:right="284"/>
        <w:jc w:val="center"/>
        <w:outlineLvl w:val="0"/>
        <w:rPr>
          <w:b/>
          <w:smallCaps/>
          <w:kern w:val="28"/>
          <w:sz w:val="26"/>
        </w:rPr>
      </w:pPr>
    </w:p>
    <w:p w14:paraId="58EA0796" w14:textId="77777777" w:rsidR="00E335FD" w:rsidRDefault="00E335FD" w:rsidP="00E335FD">
      <w:pPr>
        <w:keepNext/>
        <w:keepLines/>
        <w:suppressAutoHyphens/>
        <w:spacing w:before="120" w:after="120"/>
        <w:ind w:left="284" w:right="284"/>
        <w:jc w:val="center"/>
        <w:outlineLvl w:val="0"/>
        <w:rPr>
          <w:b/>
          <w:smallCaps/>
          <w:kern w:val="28"/>
          <w:sz w:val="26"/>
        </w:rPr>
      </w:pPr>
    </w:p>
    <w:p w14:paraId="2531F0F1" w14:textId="77777777" w:rsidR="00E335FD" w:rsidRDefault="00E335FD" w:rsidP="00E335FD">
      <w:pPr>
        <w:keepNext/>
        <w:keepLines/>
        <w:suppressAutoHyphens/>
        <w:spacing w:before="120" w:after="120"/>
        <w:ind w:left="284" w:right="284"/>
        <w:jc w:val="center"/>
        <w:outlineLvl w:val="0"/>
        <w:rPr>
          <w:b/>
          <w:smallCaps/>
          <w:kern w:val="28"/>
          <w:sz w:val="26"/>
        </w:rPr>
      </w:pPr>
    </w:p>
    <w:p w14:paraId="07F5132A" w14:textId="77777777" w:rsidR="00E335FD" w:rsidRDefault="00E335FD" w:rsidP="00E335FD">
      <w:pPr>
        <w:keepNext/>
        <w:keepLines/>
        <w:suppressAutoHyphens/>
        <w:spacing w:before="120" w:after="120"/>
        <w:ind w:left="284" w:right="284"/>
        <w:jc w:val="center"/>
        <w:outlineLvl w:val="0"/>
        <w:rPr>
          <w:b/>
          <w:smallCaps/>
          <w:kern w:val="28"/>
          <w:sz w:val="26"/>
        </w:rPr>
      </w:pPr>
    </w:p>
    <w:p w14:paraId="5FECDBEB" w14:textId="77777777" w:rsidR="00E335FD" w:rsidRDefault="00E335FD" w:rsidP="00E335FD">
      <w:pPr>
        <w:keepNext/>
        <w:keepLines/>
        <w:suppressAutoHyphens/>
        <w:spacing w:before="120" w:after="120"/>
        <w:ind w:left="284" w:right="284"/>
        <w:jc w:val="center"/>
        <w:outlineLvl w:val="0"/>
        <w:rPr>
          <w:b/>
          <w:smallCaps/>
          <w:kern w:val="28"/>
          <w:sz w:val="26"/>
        </w:rPr>
      </w:pPr>
    </w:p>
    <w:p w14:paraId="1CBD9FEA" w14:textId="77777777" w:rsidR="00E335FD" w:rsidRDefault="00E335FD" w:rsidP="00E335FD">
      <w:pPr>
        <w:keepNext/>
        <w:keepLines/>
        <w:suppressAutoHyphens/>
        <w:spacing w:before="120" w:after="120"/>
        <w:ind w:left="284" w:right="284"/>
        <w:jc w:val="center"/>
        <w:outlineLvl w:val="0"/>
        <w:rPr>
          <w:b/>
          <w:smallCaps/>
          <w:kern w:val="28"/>
          <w:sz w:val="26"/>
        </w:rPr>
      </w:pPr>
    </w:p>
    <w:p w14:paraId="31AC89CF" w14:textId="77777777" w:rsidR="00E335FD" w:rsidRDefault="00E335FD" w:rsidP="00E335FD">
      <w:pPr>
        <w:keepNext/>
        <w:keepLines/>
        <w:suppressAutoHyphens/>
        <w:spacing w:before="120" w:after="120"/>
        <w:ind w:left="284" w:right="284"/>
        <w:jc w:val="center"/>
        <w:outlineLvl w:val="0"/>
        <w:rPr>
          <w:b/>
          <w:smallCaps/>
          <w:kern w:val="28"/>
          <w:sz w:val="26"/>
        </w:rPr>
      </w:pPr>
    </w:p>
    <w:p w14:paraId="432F8DB6" w14:textId="77777777" w:rsidR="00E335FD" w:rsidRPr="006F3742" w:rsidRDefault="00E335FD" w:rsidP="00E335FD">
      <w:pPr>
        <w:keepNext/>
        <w:keepLines/>
        <w:suppressAutoHyphens/>
        <w:spacing w:before="120" w:after="120"/>
        <w:ind w:left="284" w:right="284"/>
        <w:jc w:val="center"/>
        <w:outlineLvl w:val="0"/>
        <w:rPr>
          <w:b/>
          <w:smallCaps/>
          <w:kern w:val="28"/>
          <w:sz w:val="26"/>
        </w:rPr>
      </w:pPr>
    </w:p>
    <w:p w14:paraId="125C4BD9" w14:textId="77777777" w:rsidR="00E335FD" w:rsidRDefault="00E335FD" w:rsidP="00E335FD">
      <w:pPr>
        <w:jc w:val="center"/>
        <w:rPr>
          <w:b/>
          <w:sz w:val="28"/>
          <w:szCs w:val="28"/>
        </w:rPr>
      </w:pPr>
      <w:r>
        <w:rPr>
          <w:b/>
          <w:sz w:val="28"/>
          <w:szCs w:val="28"/>
        </w:rPr>
        <w:t>ОБОСНОВЫВАЮЩАЯ ДОКУМЕНТАЦИЯ</w:t>
      </w:r>
    </w:p>
    <w:p w14:paraId="79D6774E" w14:textId="77777777" w:rsidR="00E335FD" w:rsidRPr="006F3742" w:rsidRDefault="00E335FD" w:rsidP="00E335FD">
      <w:pPr>
        <w:jc w:val="center"/>
        <w:rPr>
          <w:b/>
          <w:sz w:val="28"/>
          <w:szCs w:val="28"/>
        </w:rPr>
      </w:pPr>
    </w:p>
    <w:p w14:paraId="33ABE35F" w14:textId="77777777" w:rsidR="00E335FD" w:rsidRDefault="00E335FD" w:rsidP="00E335FD">
      <w:pPr>
        <w:jc w:val="center"/>
        <w:rPr>
          <w:b/>
          <w:szCs w:val="24"/>
        </w:rPr>
      </w:pPr>
      <w:bookmarkStart w:id="0" w:name="_Toc421283573"/>
      <w:bookmarkStart w:id="1" w:name="_Toc421283591"/>
      <w:bookmarkStart w:id="2" w:name="_Toc421283624"/>
      <w:r>
        <w:rPr>
          <w:b/>
          <w:szCs w:val="24"/>
        </w:rPr>
        <w:t xml:space="preserve">к техническому заданию </w:t>
      </w:r>
      <w:r w:rsidRPr="0034460A">
        <w:rPr>
          <w:b/>
          <w:szCs w:val="24"/>
        </w:rPr>
        <w:t xml:space="preserve">на проведение оценки </w:t>
      </w:r>
      <w:r>
        <w:rPr>
          <w:b/>
          <w:szCs w:val="24"/>
        </w:rPr>
        <w:t xml:space="preserve">воздействия на окружающую среду </w:t>
      </w:r>
      <w:bookmarkEnd w:id="0"/>
      <w:bookmarkEnd w:id="1"/>
      <w:bookmarkEnd w:id="2"/>
      <w:r w:rsidRPr="0034460A">
        <w:rPr>
          <w:b/>
          <w:szCs w:val="24"/>
        </w:rPr>
        <w:t>намеча</w:t>
      </w:r>
      <w:r>
        <w:rPr>
          <w:b/>
          <w:szCs w:val="24"/>
        </w:rPr>
        <w:t xml:space="preserve">емой хозяйственной деятельности </w:t>
      </w:r>
      <w:r w:rsidRPr="0034460A">
        <w:rPr>
          <w:b/>
          <w:szCs w:val="24"/>
        </w:rPr>
        <w:t>«Отработка запасов золоторудного месторождения «Хоторчан» открытым способом. Первая очередь»</w:t>
      </w:r>
    </w:p>
    <w:p w14:paraId="643E8D0D" w14:textId="77777777" w:rsidR="00E335FD" w:rsidRDefault="00E335FD" w:rsidP="00E335FD">
      <w:pPr>
        <w:jc w:val="center"/>
        <w:rPr>
          <w:b/>
          <w:szCs w:val="24"/>
        </w:rPr>
      </w:pPr>
    </w:p>
    <w:p w14:paraId="4EB607E2" w14:textId="77777777" w:rsidR="00E335FD" w:rsidRDefault="00E335FD" w:rsidP="00E335FD">
      <w:pPr>
        <w:jc w:val="center"/>
        <w:rPr>
          <w:b/>
          <w:szCs w:val="24"/>
        </w:rPr>
      </w:pPr>
    </w:p>
    <w:p w14:paraId="385952FA" w14:textId="77777777" w:rsidR="00E335FD" w:rsidRDefault="00E335FD" w:rsidP="00E335FD">
      <w:pPr>
        <w:jc w:val="center"/>
        <w:rPr>
          <w:b/>
          <w:szCs w:val="24"/>
        </w:rPr>
      </w:pPr>
    </w:p>
    <w:p w14:paraId="55D10D8C" w14:textId="77777777" w:rsidR="00E335FD" w:rsidRDefault="00E335FD" w:rsidP="00E335FD">
      <w:pPr>
        <w:jc w:val="center"/>
        <w:rPr>
          <w:b/>
          <w:szCs w:val="24"/>
        </w:rPr>
      </w:pPr>
    </w:p>
    <w:p w14:paraId="50018DB3" w14:textId="77777777" w:rsidR="00E335FD" w:rsidRDefault="00E335FD" w:rsidP="00E335FD">
      <w:pPr>
        <w:jc w:val="center"/>
        <w:rPr>
          <w:b/>
          <w:szCs w:val="24"/>
        </w:rPr>
      </w:pPr>
    </w:p>
    <w:p w14:paraId="66A5DDB2" w14:textId="77777777" w:rsidR="00E335FD" w:rsidRDefault="00E335FD" w:rsidP="00E335FD">
      <w:pPr>
        <w:jc w:val="center"/>
        <w:rPr>
          <w:b/>
          <w:szCs w:val="24"/>
        </w:rPr>
      </w:pPr>
    </w:p>
    <w:p w14:paraId="0436F56C" w14:textId="77777777" w:rsidR="00E335FD" w:rsidRDefault="00E335FD" w:rsidP="00E335FD">
      <w:pPr>
        <w:jc w:val="center"/>
        <w:rPr>
          <w:b/>
          <w:szCs w:val="24"/>
        </w:rPr>
      </w:pPr>
    </w:p>
    <w:p w14:paraId="4B71D819" w14:textId="77777777" w:rsidR="00E335FD" w:rsidRDefault="00E335FD" w:rsidP="00E335FD">
      <w:pPr>
        <w:jc w:val="center"/>
        <w:rPr>
          <w:b/>
          <w:szCs w:val="24"/>
        </w:rPr>
      </w:pPr>
    </w:p>
    <w:p w14:paraId="697C02D5" w14:textId="77777777" w:rsidR="00E335FD" w:rsidRDefault="00E335FD" w:rsidP="00E335FD">
      <w:pPr>
        <w:jc w:val="center"/>
        <w:rPr>
          <w:b/>
          <w:szCs w:val="24"/>
        </w:rPr>
      </w:pPr>
    </w:p>
    <w:p w14:paraId="558597B8" w14:textId="77777777" w:rsidR="00E335FD" w:rsidRDefault="00E335FD" w:rsidP="00E335FD">
      <w:pPr>
        <w:jc w:val="center"/>
        <w:rPr>
          <w:b/>
          <w:szCs w:val="24"/>
        </w:rPr>
      </w:pPr>
    </w:p>
    <w:p w14:paraId="011A4EBB" w14:textId="77777777" w:rsidR="00E335FD" w:rsidRDefault="00E335FD" w:rsidP="00E335FD">
      <w:pPr>
        <w:jc w:val="center"/>
        <w:rPr>
          <w:b/>
          <w:szCs w:val="24"/>
        </w:rPr>
      </w:pPr>
    </w:p>
    <w:p w14:paraId="694B0A16" w14:textId="77777777" w:rsidR="00E335FD" w:rsidRDefault="00E335FD" w:rsidP="00E335FD">
      <w:pPr>
        <w:jc w:val="center"/>
        <w:rPr>
          <w:b/>
          <w:szCs w:val="24"/>
        </w:rPr>
      </w:pPr>
    </w:p>
    <w:p w14:paraId="7ECEE9FF" w14:textId="77777777" w:rsidR="00E335FD" w:rsidRDefault="00E335FD" w:rsidP="00E335FD">
      <w:pPr>
        <w:jc w:val="center"/>
        <w:rPr>
          <w:b/>
          <w:szCs w:val="24"/>
        </w:rPr>
      </w:pPr>
    </w:p>
    <w:p w14:paraId="62F3D88A" w14:textId="77777777" w:rsidR="00E335FD" w:rsidRDefault="00E335FD" w:rsidP="00E335FD">
      <w:pPr>
        <w:jc w:val="center"/>
        <w:rPr>
          <w:b/>
          <w:szCs w:val="24"/>
        </w:rPr>
      </w:pPr>
    </w:p>
    <w:p w14:paraId="3FC71E8B" w14:textId="77777777" w:rsidR="00E335FD" w:rsidRDefault="00E335FD" w:rsidP="00E335FD">
      <w:pPr>
        <w:jc w:val="center"/>
        <w:rPr>
          <w:b/>
          <w:szCs w:val="24"/>
        </w:rPr>
      </w:pPr>
    </w:p>
    <w:p w14:paraId="54EB905D" w14:textId="77777777" w:rsidR="00E335FD" w:rsidRDefault="00E335FD" w:rsidP="00E335FD">
      <w:pPr>
        <w:jc w:val="center"/>
        <w:rPr>
          <w:b/>
          <w:szCs w:val="24"/>
        </w:rPr>
      </w:pPr>
    </w:p>
    <w:p w14:paraId="6C0E1FC4" w14:textId="77777777" w:rsidR="00E335FD" w:rsidRDefault="00E335FD" w:rsidP="00E335FD">
      <w:pPr>
        <w:jc w:val="center"/>
        <w:rPr>
          <w:b/>
          <w:szCs w:val="24"/>
        </w:rPr>
      </w:pPr>
    </w:p>
    <w:p w14:paraId="74E59630" w14:textId="77777777" w:rsidR="00E335FD" w:rsidRDefault="00E335FD" w:rsidP="00E335FD">
      <w:pPr>
        <w:jc w:val="center"/>
        <w:rPr>
          <w:b/>
          <w:szCs w:val="24"/>
        </w:rPr>
      </w:pPr>
    </w:p>
    <w:p w14:paraId="26BFB689" w14:textId="77777777" w:rsidR="00E335FD" w:rsidRDefault="00E335FD" w:rsidP="00E335FD">
      <w:pPr>
        <w:jc w:val="center"/>
        <w:rPr>
          <w:b/>
          <w:szCs w:val="24"/>
        </w:rPr>
      </w:pPr>
    </w:p>
    <w:p w14:paraId="23CA6C6E" w14:textId="77777777" w:rsidR="00E335FD" w:rsidRDefault="00E335FD" w:rsidP="00E335FD">
      <w:pPr>
        <w:jc w:val="center"/>
        <w:rPr>
          <w:b/>
          <w:szCs w:val="24"/>
        </w:rPr>
      </w:pPr>
    </w:p>
    <w:p w14:paraId="27AE7674" w14:textId="77777777" w:rsidR="00E335FD" w:rsidRDefault="00E335FD" w:rsidP="00E335FD">
      <w:pPr>
        <w:jc w:val="center"/>
        <w:rPr>
          <w:b/>
          <w:szCs w:val="24"/>
        </w:rPr>
      </w:pPr>
    </w:p>
    <w:p w14:paraId="6B030659" w14:textId="77777777" w:rsidR="00E335FD" w:rsidRDefault="00E335FD" w:rsidP="00E335FD">
      <w:pPr>
        <w:jc w:val="center"/>
        <w:rPr>
          <w:b/>
          <w:szCs w:val="24"/>
        </w:rPr>
      </w:pPr>
    </w:p>
    <w:p w14:paraId="6E1765BC" w14:textId="77777777" w:rsidR="00E335FD" w:rsidRDefault="00E335FD" w:rsidP="00E335FD">
      <w:pPr>
        <w:jc w:val="center"/>
        <w:rPr>
          <w:b/>
          <w:szCs w:val="24"/>
        </w:rPr>
      </w:pPr>
    </w:p>
    <w:p w14:paraId="12A6E299" w14:textId="77777777" w:rsidR="00681659" w:rsidRDefault="00681659" w:rsidP="00E335FD">
      <w:pPr>
        <w:jc w:val="center"/>
        <w:rPr>
          <w:b/>
          <w:szCs w:val="24"/>
        </w:rPr>
      </w:pPr>
    </w:p>
    <w:p w14:paraId="274FC074" w14:textId="77777777" w:rsidR="00681659" w:rsidRDefault="00681659" w:rsidP="00E335FD">
      <w:pPr>
        <w:jc w:val="center"/>
        <w:rPr>
          <w:b/>
          <w:szCs w:val="24"/>
        </w:rPr>
      </w:pPr>
    </w:p>
    <w:p w14:paraId="3996F6CF" w14:textId="77777777" w:rsidR="00E335FD" w:rsidRPr="00681659" w:rsidRDefault="00E335FD" w:rsidP="00E335FD">
      <w:pPr>
        <w:jc w:val="center"/>
        <w:rPr>
          <w:b/>
          <w:sz w:val="20"/>
        </w:rPr>
      </w:pPr>
      <w:r w:rsidRPr="00681659">
        <w:rPr>
          <w:b/>
          <w:sz w:val="20"/>
        </w:rPr>
        <w:t>Хабаровск 2017</w:t>
      </w:r>
    </w:p>
    <w:p w14:paraId="6F8746C7" w14:textId="77777777" w:rsidR="008019BB" w:rsidRPr="00D554F1" w:rsidRDefault="008019BB" w:rsidP="00D554F1">
      <w:pPr>
        <w:pStyle w:val="a3"/>
        <w:tabs>
          <w:tab w:val="left" w:pos="709"/>
        </w:tabs>
        <w:ind w:firstLine="709"/>
        <w:rPr>
          <w:b/>
          <w:szCs w:val="24"/>
          <w:lang w:val="ru-RU"/>
        </w:rPr>
      </w:pPr>
      <w:r>
        <w:rPr>
          <w:b/>
          <w:szCs w:val="24"/>
          <w:lang w:val="ru-RU"/>
        </w:rPr>
        <w:lastRenderedPageBreak/>
        <w:t>Введение</w:t>
      </w:r>
    </w:p>
    <w:p w14:paraId="33B3297E" w14:textId="77777777" w:rsidR="008019BB" w:rsidRDefault="008019BB" w:rsidP="008019BB">
      <w:pPr>
        <w:ind w:firstLine="709"/>
        <w:jc w:val="both"/>
        <w:rPr>
          <w:rFonts w:eastAsia="Calibri"/>
          <w:szCs w:val="24"/>
          <w:lang w:eastAsia="en-US"/>
        </w:rPr>
      </w:pPr>
      <w:r>
        <w:rPr>
          <w:rFonts w:eastAsia="Calibri"/>
          <w:szCs w:val="24"/>
          <w:lang w:eastAsia="en-US"/>
        </w:rPr>
        <w:t>Рудопроявления Хоторчанское установлено в 1978 году Уракской партией Охотской геологоразведочной экспедиции при проведении в 1977-80 гг. площадных поисковых работ масштаба. В 1979-1982 гг. на площади Хоторчанского рудного поля силами этой же партии проведены детальные поисковые работы с проходкой канав. Результатом работ явилось выявление значительного количества перспективных на золотое оруденение зон.</w:t>
      </w:r>
    </w:p>
    <w:p w14:paraId="7B4BA182" w14:textId="77777777" w:rsidR="008019BB" w:rsidRPr="008019BB" w:rsidRDefault="008019BB" w:rsidP="008019BB">
      <w:pPr>
        <w:ind w:firstLine="709"/>
        <w:jc w:val="both"/>
        <w:rPr>
          <w:color w:val="FF0000"/>
          <w:szCs w:val="24"/>
        </w:rPr>
      </w:pPr>
      <w:r>
        <w:rPr>
          <w:szCs w:val="24"/>
        </w:rPr>
        <w:t xml:space="preserve">Площадь Хоторчанского рудного поля расположена на территории Охотского района Хабаровского края, </w:t>
      </w:r>
      <w:r w:rsidR="00C712A2">
        <w:rPr>
          <w:szCs w:val="24"/>
        </w:rPr>
        <w:t>в 90 км юго-западнее от рабочего поселка Охотск.</w:t>
      </w:r>
    </w:p>
    <w:p w14:paraId="1F7FF728" w14:textId="77777777" w:rsidR="007720D0" w:rsidRDefault="008019BB" w:rsidP="00D554F1">
      <w:pPr>
        <w:ind w:firstLine="709"/>
        <w:jc w:val="both"/>
        <w:rPr>
          <w:rFonts w:eastAsia="Calibri"/>
          <w:szCs w:val="24"/>
          <w:lang w:eastAsia="en-US"/>
        </w:rPr>
      </w:pPr>
      <w:r>
        <w:rPr>
          <w:szCs w:val="24"/>
        </w:rPr>
        <w:t>На основании лицензии на право пользования недрами ХАБ 02742 БР, выданной Департаментом по недропользованию по Дальневосточному федеральному округу «Дальнедра» с</w:t>
      </w:r>
      <w:r>
        <w:rPr>
          <w:rFonts w:eastAsia="Calibri"/>
          <w:szCs w:val="24"/>
          <w:lang w:eastAsia="en-US"/>
        </w:rPr>
        <w:t xml:space="preserve"> 2016 года геологоразведочные работы на Хоторчанской лицензионной площади проводит ООО «Охотская ГГК».</w:t>
      </w:r>
    </w:p>
    <w:p w14:paraId="0B3987FC" w14:textId="77777777" w:rsidR="00C84B89" w:rsidRDefault="00C84B89" w:rsidP="00D554F1">
      <w:pPr>
        <w:ind w:firstLine="709"/>
        <w:jc w:val="both"/>
        <w:rPr>
          <w:rFonts w:eastAsia="Calibri"/>
          <w:szCs w:val="24"/>
          <w:lang w:eastAsia="en-US"/>
        </w:rPr>
      </w:pPr>
      <w:r>
        <w:rPr>
          <w:rFonts w:eastAsia="Calibri"/>
          <w:szCs w:val="24"/>
          <w:lang w:eastAsia="en-US"/>
        </w:rPr>
        <w:t>По результатам работ в мае 2017 года на заседания территориальной комиссии по запасам полезных ископаемых (секция ТКЗ по Хабаровскому краю, Еврейской автономной области и Дальневосточному федеральному округу) по месторождению были утверждены запасы в количестве 35,1 тыс. т руды и 839 кг золота</w:t>
      </w:r>
    </w:p>
    <w:p w14:paraId="392288D8" w14:textId="67F103DD" w:rsidR="00C84B89" w:rsidRDefault="00C84B89" w:rsidP="00D554F1">
      <w:pPr>
        <w:ind w:firstLine="709"/>
        <w:jc w:val="both"/>
        <w:rPr>
          <w:rFonts w:eastAsia="Calibri"/>
          <w:szCs w:val="24"/>
          <w:lang w:eastAsia="en-US"/>
        </w:rPr>
      </w:pPr>
      <w:r>
        <w:rPr>
          <w:rFonts w:eastAsia="Calibri"/>
          <w:szCs w:val="24"/>
          <w:lang w:eastAsia="en-US"/>
        </w:rPr>
        <w:t>Основная цель разработки месторождения обеспечение</w:t>
      </w:r>
      <w:bookmarkStart w:id="3" w:name="_GoBack"/>
      <w:bookmarkEnd w:id="3"/>
      <w:r w:rsidRPr="00681659">
        <w:rPr>
          <w:szCs w:val="24"/>
        </w:rPr>
        <w:t xml:space="preserve"> рудой де</w:t>
      </w:r>
      <w:r>
        <w:rPr>
          <w:szCs w:val="24"/>
        </w:rPr>
        <w:t>йствующего Хаканджинского ГОКа.</w:t>
      </w:r>
    </w:p>
    <w:p w14:paraId="7CE88614" w14:textId="77777777" w:rsidR="00C84B89" w:rsidRDefault="00C84B89" w:rsidP="00D554F1">
      <w:pPr>
        <w:ind w:firstLine="709"/>
        <w:jc w:val="both"/>
        <w:rPr>
          <w:rFonts w:eastAsia="Calibri"/>
          <w:szCs w:val="24"/>
          <w:lang w:eastAsia="en-US"/>
        </w:rPr>
      </w:pPr>
    </w:p>
    <w:p w14:paraId="7F6CB5A2" w14:textId="77777777" w:rsidR="002341DA" w:rsidRPr="00681659" w:rsidRDefault="00C84B89" w:rsidP="002341DA">
      <w:pPr>
        <w:ind w:firstLine="709"/>
        <w:jc w:val="both"/>
        <w:rPr>
          <w:b/>
          <w:szCs w:val="24"/>
        </w:rPr>
      </w:pPr>
      <w:r>
        <w:rPr>
          <w:b/>
          <w:szCs w:val="24"/>
        </w:rPr>
        <w:t>Климатическая характеристика района</w:t>
      </w:r>
    </w:p>
    <w:p w14:paraId="0880F82C" w14:textId="77777777" w:rsidR="002341DA" w:rsidRPr="00681659" w:rsidRDefault="002341DA" w:rsidP="002341DA">
      <w:pPr>
        <w:tabs>
          <w:tab w:val="left" w:pos="1500"/>
        </w:tabs>
        <w:ind w:firstLine="709"/>
        <w:jc w:val="both"/>
        <w:rPr>
          <w:szCs w:val="24"/>
        </w:rPr>
      </w:pPr>
      <w:r w:rsidRPr="00681659">
        <w:rPr>
          <w:szCs w:val="24"/>
        </w:rPr>
        <w:t>Климат района прибрежно-морской, субполярный, характеризуется особыми условиями теплообмена между почвой и воздухом, свойственными зоне развития многолетней мерзлоты. Зима суровая и продолжительная (7.5-8 мес.), лето короткое (4.0-4.5 мес.) и нередко дождливое, с частыми туманами и выносами. Дожди и туман приносятся северо-восточными и юго-западными ветрами с акватории Охотского моря</w:t>
      </w:r>
    </w:p>
    <w:p w14:paraId="56BD6E40" w14:textId="77777777" w:rsidR="002341DA" w:rsidRPr="00681659" w:rsidRDefault="002341DA" w:rsidP="002341DA">
      <w:pPr>
        <w:tabs>
          <w:tab w:val="left" w:pos="1500"/>
        </w:tabs>
        <w:ind w:firstLine="709"/>
        <w:jc w:val="both"/>
        <w:rPr>
          <w:szCs w:val="24"/>
        </w:rPr>
      </w:pPr>
      <w:r w:rsidRPr="00681659">
        <w:rPr>
          <w:szCs w:val="24"/>
        </w:rPr>
        <w:t>Среднегодовая температура воздуха по многолетним наблюдениям минус 7.3</w:t>
      </w:r>
      <w:r w:rsidRPr="00681659">
        <w:rPr>
          <w:szCs w:val="24"/>
          <w:vertAlign w:val="superscript"/>
        </w:rPr>
        <w:t>0</w:t>
      </w:r>
      <w:r w:rsidRPr="00681659">
        <w:rPr>
          <w:szCs w:val="24"/>
        </w:rPr>
        <w:t>, среднемесячная температура летом плюс 10-20</w:t>
      </w:r>
      <w:r w:rsidRPr="00681659">
        <w:rPr>
          <w:szCs w:val="24"/>
          <w:vertAlign w:val="superscript"/>
        </w:rPr>
        <w:t>0</w:t>
      </w:r>
      <w:r w:rsidRPr="00681659">
        <w:rPr>
          <w:szCs w:val="24"/>
        </w:rPr>
        <w:t xml:space="preserve"> днем и 5-10</w:t>
      </w:r>
      <w:r w:rsidRPr="00681659">
        <w:rPr>
          <w:szCs w:val="24"/>
          <w:vertAlign w:val="superscript"/>
        </w:rPr>
        <w:t>0</w:t>
      </w:r>
      <w:r w:rsidRPr="00681659">
        <w:rPr>
          <w:szCs w:val="24"/>
        </w:rPr>
        <w:t xml:space="preserve"> ночью, зимой минус 20-30</w:t>
      </w:r>
      <w:r w:rsidRPr="00681659">
        <w:rPr>
          <w:szCs w:val="24"/>
          <w:vertAlign w:val="superscript"/>
        </w:rPr>
        <w:t>0</w:t>
      </w:r>
      <w:r w:rsidRPr="00681659">
        <w:rPr>
          <w:szCs w:val="24"/>
        </w:rPr>
        <w:t>. Самый сухой и тёплый месяц (до плюс 25-30</w:t>
      </w:r>
      <w:r w:rsidRPr="00681659">
        <w:rPr>
          <w:szCs w:val="24"/>
          <w:vertAlign w:val="superscript"/>
        </w:rPr>
        <w:t>0</w:t>
      </w:r>
      <w:r w:rsidRPr="00681659">
        <w:rPr>
          <w:szCs w:val="24"/>
        </w:rPr>
        <w:t>) - июль,- это наиболее пожароопасный период года. Самый холодный месяц - январь, с температурой в отдельные дни до минус 50-55</w:t>
      </w:r>
      <w:r w:rsidRPr="00681659">
        <w:rPr>
          <w:szCs w:val="24"/>
          <w:vertAlign w:val="superscript"/>
        </w:rPr>
        <w:t>0</w:t>
      </w:r>
      <w:r w:rsidRPr="00681659">
        <w:rPr>
          <w:szCs w:val="24"/>
        </w:rPr>
        <w:t>. Среднегодовое количество осадков 350-450 мм, основное их количество выпадает за период с июня по сентябрь.</w:t>
      </w:r>
    </w:p>
    <w:p w14:paraId="3C3B64EB" w14:textId="77777777" w:rsidR="002341DA" w:rsidRPr="00681659" w:rsidRDefault="002341DA" w:rsidP="002341DA">
      <w:pPr>
        <w:tabs>
          <w:tab w:val="left" w:pos="1500"/>
        </w:tabs>
        <w:ind w:firstLine="709"/>
        <w:jc w:val="both"/>
        <w:rPr>
          <w:szCs w:val="24"/>
        </w:rPr>
      </w:pPr>
      <w:r w:rsidRPr="00681659">
        <w:rPr>
          <w:szCs w:val="24"/>
        </w:rPr>
        <w:t xml:space="preserve">Первый снег выпадает обычно в середине сентября, устойчивый снежный покров устанавливается в середине октября, часто основная масса снега выпадает в самом начале зимы. Мощность снегового покрова обычно 0.8-1.5 м, в отдельные, аномальные годы достигает 2.0-2.5 м. Сходит снег в конце мая–начале июня. Низкие среднегодовые температуры определяют повсеместное распространение многолетней мерзлоты. Сезонная оттайка зависит от экспозиции склона и составляет на южных склонах до 0.5-1.0 м; на северных – до 0.2 м, в среднем – 0.5 м. </w:t>
      </w:r>
    </w:p>
    <w:p w14:paraId="4D9B52C7" w14:textId="77777777" w:rsidR="002341DA" w:rsidRPr="00681659" w:rsidRDefault="002341DA" w:rsidP="002341DA">
      <w:pPr>
        <w:ind w:firstLine="709"/>
        <w:jc w:val="both"/>
        <w:rPr>
          <w:b/>
          <w:szCs w:val="24"/>
        </w:rPr>
      </w:pPr>
    </w:p>
    <w:p w14:paraId="5AC37A1A" w14:textId="77777777" w:rsidR="002341DA" w:rsidRPr="00681659" w:rsidRDefault="002341DA" w:rsidP="002341DA">
      <w:pPr>
        <w:ind w:firstLine="709"/>
        <w:jc w:val="both"/>
        <w:rPr>
          <w:b/>
          <w:szCs w:val="24"/>
        </w:rPr>
      </w:pPr>
      <w:r w:rsidRPr="00681659">
        <w:rPr>
          <w:b/>
          <w:szCs w:val="24"/>
        </w:rPr>
        <w:t>Землепользование, почвенно-растительный покров и животный мир</w:t>
      </w:r>
    </w:p>
    <w:p w14:paraId="1830212C" w14:textId="77777777" w:rsidR="002341DA" w:rsidRPr="00681659" w:rsidRDefault="002341DA" w:rsidP="002341DA">
      <w:pPr>
        <w:ind w:firstLine="709"/>
        <w:jc w:val="both"/>
        <w:rPr>
          <w:rFonts w:eastAsia="Calibri"/>
          <w:szCs w:val="24"/>
          <w:lang w:eastAsia="en-US"/>
        </w:rPr>
      </w:pPr>
      <w:r w:rsidRPr="00681659">
        <w:rPr>
          <w:rFonts w:eastAsia="Calibri"/>
          <w:szCs w:val="24"/>
          <w:lang w:eastAsia="en-US"/>
        </w:rPr>
        <w:t>Рельеф района – средне расчлененное мелкогорье. Абсолютные отметки колеблются от 173 до 500 м. Склоны имеют крутизну до 35 град., большей частью задернованы и залесены. Развиты каменистые осыпи, перемежающиеся с залесенными участками.</w:t>
      </w:r>
    </w:p>
    <w:p w14:paraId="097553C7" w14:textId="77777777" w:rsidR="002341DA" w:rsidRPr="00681659" w:rsidRDefault="002341DA" w:rsidP="002341DA">
      <w:pPr>
        <w:ind w:firstLine="709"/>
        <w:jc w:val="both"/>
        <w:rPr>
          <w:rFonts w:eastAsia="Calibri"/>
          <w:szCs w:val="24"/>
          <w:lang w:eastAsia="en-US"/>
        </w:rPr>
      </w:pPr>
      <w:r w:rsidRPr="00681659">
        <w:rPr>
          <w:rFonts w:eastAsia="Calibri"/>
          <w:szCs w:val="24"/>
          <w:lang w:eastAsia="en-US"/>
        </w:rPr>
        <w:t>Рассматриваемая территория относится к району развития многолетней мерзлоты с островами таликов. В летнее время мощность сезонно талого слоя составляет 1.0-4.5м в зависимости от экспозиции площадки, ее открытости и слагающих грунтов. К настоящему времени в районе месторождения растительность и рельеф достаточно сильно изменены антропогенной деятельностью. Исследуемая площадь не относится к аграрно-развитому району и представляет собой территорию лесохозяйственного назначения. 50% площади арендованного участка представлена лесным массивом в виде лиственницы и кедрового стланика. Остальная площадь покрыта гольцами, рединами естественными, тундрой и прочими землями – не лесного назначения.</w:t>
      </w:r>
    </w:p>
    <w:p w14:paraId="751BB502" w14:textId="77777777" w:rsidR="002341DA" w:rsidRPr="00681659" w:rsidRDefault="002341DA" w:rsidP="002341DA">
      <w:pPr>
        <w:ind w:firstLine="709"/>
        <w:jc w:val="both"/>
        <w:rPr>
          <w:rFonts w:eastAsia="Calibri"/>
          <w:bCs/>
          <w:szCs w:val="24"/>
          <w:lang w:eastAsia="en-US"/>
        </w:rPr>
      </w:pPr>
      <w:r w:rsidRPr="00681659">
        <w:rPr>
          <w:rFonts w:eastAsia="Calibri"/>
          <w:bCs/>
          <w:szCs w:val="24"/>
          <w:lang w:eastAsia="en-US"/>
        </w:rPr>
        <w:lastRenderedPageBreak/>
        <w:t>Растительный покров, на большей части территории, расположенной в пределах Охотского флористического района, представляет сочетание лесов из кедрового стланика и зарослей ольховника, лиственничных и лиственнично-березовых лесов и редколесий, а также болотных и тундровых ассоциаций. Распределение растительности подчиняется вертикальной биоклиматической зональности, зависящей от высоты рельефа. Деловой лес, представленный даурской лиственницей, имеется в долинах большинства рек и ручьев. Проходимость в районе не равномерная, местами до очень плохой.</w:t>
      </w:r>
    </w:p>
    <w:p w14:paraId="42FC0503" w14:textId="77777777" w:rsidR="002341DA" w:rsidRPr="00681659" w:rsidRDefault="002341DA" w:rsidP="002341DA">
      <w:pPr>
        <w:ind w:firstLine="709"/>
        <w:jc w:val="both"/>
        <w:rPr>
          <w:rFonts w:eastAsia="Calibri"/>
          <w:szCs w:val="24"/>
          <w:lang w:eastAsia="en-US"/>
        </w:rPr>
      </w:pPr>
      <w:r w:rsidRPr="00681659">
        <w:rPr>
          <w:rFonts w:eastAsia="Calibri"/>
          <w:szCs w:val="24"/>
          <w:lang w:eastAsia="en-US"/>
        </w:rPr>
        <w:t xml:space="preserve">Растительность района характерна для горно-таёжной зоны севера Дальнего Востока. Основным видом древесной растительности является даурская лиственница, массивы которой распространены по долинам рек и на склонах водоразделов. Горный рельеф обуславливает вертикальную зональность в распределении растительности. Долины рек залесены лиственницей, менее распространены тополь, береза, осина, подлеском для них являются берёзка Миддендорфа, иногда черёмуха, тальник. Выше отметки 700 м зона лесов сменяется зоной субальпийских кустарников (заросли кедрового стланика, ольхи, багульника), которая ещё выше переходит в горно-тундровую зону, где встречаются лишь мхи и лишайники. На марях растут багульник, голубика, мхи, иногда лиственница. </w:t>
      </w:r>
    </w:p>
    <w:p w14:paraId="59592485" w14:textId="77777777" w:rsidR="002341DA" w:rsidRPr="00681659" w:rsidRDefault="002341DA" w:rsidP="002341DA">
      <w:pPr>
        <w:ind w:firstLine="709"/>
        <w:jc w:val="both"/>
        <w:rPr>
          <w:rFonts w:eastAsia="Calibri"/>
          <w:szCs w:val="24"/>
          <w:lang w:eastAsia="en-US"/>
        </w:rPr>
      </w:pPr>
      <w:r w:rsidRPr="00681659">
        <w:rPr>
          <w:rFonts w:eastAsia="Calibri"/>
          <w:szCs w:val="24"/>
          <w:lang w:eastAsia="en-US"/>
        </w:rPr>
        <w:t>Животный мир обычен для горно-таёжных районов севера Хабаровского края. Здесь водятся медведи, лоси, дикие олени, белки, волки, зайцы, соболя, горностаи, в гольцовой тундре изредка встречаются снежные бараны. Боровая и водоплавающая дичь представлена глухарём, рябчиком, дикушей, кедровками, утками, куликами. В реках водится хариус, на нерест в крупные водотоки заходят горбуша, кета, кижуч, голец, кунжа, редкие экземпляры нерки.</w:t>
      </w:r>
    </w:p>
    <w:p w14:paraId="4BDAF9C0" w14:textId="77777777" w:rsidR="002341DA" w:rsidRDefault="002341DA" w:rsidP="008019BB">
      <w:pPr>
        <w:ind w:firstLine="709"/>
        <w:jc w:val="both"/>
        <w:rPr>
          <w:rFonts w:eastAsia="Calibri"/>
          <w:szCs w:val="24"/>
          <w:lang w:eastAsia="en-US"/>
        </w:rPr>
      </w:pPr>
    </w:p>
    <w:p w14:paraId="2AAC291F" w14:textId="77777777" w:rsidR="007720D0" w:rsidRPr="00681659" w:rsidRDefault="007720D0" w:rsidP="007720D0">
      <w:pPr>
        <w:pStyle w:val="ab"/>
        <w:spacing w:line="240" w:lineRule="auto"/>
        <w:ind w:firstLine="709"/>
        <w:rPr>
          <w:rFonts w:ascii="Times New Roman" w:eastAsia="Times New Roman" w:hAnsi="Times New Roman" w:cs="Times New Roman"/>
          <w:b/>
          <w:sz w:val="24"/>
          <w:szCs w:val="24"/>
          <w:lang w:eastAsia="ru-RU"/>
        </w:rPr>
      </w:pPr>
      <w:r w:rsidRPr="00681659">
        <w:rPr>
          <w:rFonts w:ascii="Times New Roman" w:eastAsia="Times New Roman" w:hAnsi="Times New Roman" w:cs="Times New Roman"/>
          <w:b/>
          <w:sz w:val="24"/>
          <w:szCs w:val="24"/>
          <w:lang w:eastAsia="ru-RU"/>
        </w:rPr>
        <w:t xml:space="preserve">Размещение объектов </w:t>
      </w:r>
    </w:p>
    <w:p w14:paraId="29B25318" w14:textId="77777777" w:rsidR="007720D0" w:rsidRPr="00681659" w:rsidRDefault="007720D0" w:rsidP="007720D0">
      <w:pPr>
        <w:pStyle w:val="ab"/>
        <w:spacing w:line="240" w:lineRule="auto"/>
        <w:ind w:firstLine="709"/>
        <w:rPr>
          <w:rFonts w:ascii="Times New Roman" w:eastAsia="Times New Roman" w:hAnsi="Times New Roman" w:cs="Times New Roman"/>
          <w:sz w:val="24"/>
          <w:szCs w:val="24"/>
          <w:lang w:eastAsia="ru-RU"/>
        </w:rPr>
      </w:pPr>
      <w:r w:rsidRPr="00681659">
        <w:rPr>
          <w:rFonts w:ascii="Times New Roman" w:eastAsia="Times New Roman" w:hAnsi="Times New Roman" w:cs="Times New Roman"/>
          <w:sz w:val="24"/>
          <w:szCs w:val="24"/>
          <w:lang w:eastAsia="ru-RU"/>
        </w:rPr>
        <w:t>Объекты капитального строительства на месторождении Хоторчан отсутствуют.</w:t>
      </w:r>
    </w:p>
    <w:p w14:paraId="392A887A" w14:textId="77777777" w:rsidR="007720D0" w:rsidRPr="00681659" w:rsidRDefault="007720D0" w:rsidP="007720D0">
      <w:pPr>
        <w:pStyle w:val="ab"/>
        <w:spacing w:line="240" w:lineRule="auto"/>
        <w:ind w:firstLine="709"/>
        <w:rPr>
          <w:rFonts w:ascii="Times New Roman" w:eastAsia="Times New Roman" w:hAnsi="Times New Roman" w:cs="Times New Roman"/>
          <w:sz w:val="24"/>
          <w:szCs w:val="24"/>
          <w:lang w:eastAsia="ru-RU"/>
        </w:rPr>
      </w:pPr>
      <w:r w:rsidRPr="00681659">
        <w:rPr>
          <w:rFonts w:ascii="Times New Roman" w:eastAsia="Times New Roman" w:hAnsi="Times New Roman" w:cs="Times New Roman"/>
          <w:sz w:val="24"/>
          <w:szCs w:val="24"/>
          <w:lang w:eastAsia="ru-RU"/>
        </w:rPr>
        <w:t>Выбор местоположения основных объектов инфраструктуры (промплощадок, вахтового поселка, отвала пустых пород) производился с учетом технологических связей между производственными объектами, санитарно-гигиенических и противопожарных требований, возможностью кооперирования основных и вспомогательных производств и хозяйств, рациональностью использования территории и с учетом особенностей рельефа. Количество жилых и бытовых зданий рассчитано из единовременного присутствия на объекте от 70 до 76 работников.</w:t>
      </w:r>
    </w:p>
    <w:p w14:paraId="2FC2721C" w14:textId="77777777" w:rsidR="007720D0" w:rsidRPr="00681659" w:rsidRDefault="007720D0" w:rsidP="007720D0">
      <w:pPr>
        <w:pStyle w:val="ab"/>
        <w:spacing w:line="240" w:lineRule="auto"/>
        <w:ind w:firstLine="709"/>
        <w:rPr>
          <w:rFonts w:ascii="Times New Roman" w:eastAsia="Times New Roman" w:hAnsi="Times New Roman" w:cs="Times New Roman"/>
          <w:sz w:val="24"/>
          <w:szCs w:val="24"/>
          <w:lang w:eastAsia="ru-RU"/>
        </w:rPr>
      </w:pPr>
      <w:r w:rsidRPr="00681659">
        <w:rPr>
          <w:rFonts w:ascii="Times New Roman" w:eastAsia="Times New Roman" w:hAnsi="Times New Roman" w:cs="Times New Roman"/>
          <w:sz w:val="24"/>
          <w:szCs w:val="24"/>
          <w:lang w:eastAsia="ru-RU"/>
        </w:rPr>
        <w:t>Местоположение карьеров пространственно определяется расположением рудных тел месторождения Хоторчан.</w:t>
      </w:r>
    </w:p>
    <w:p w14:paraId="51A06214" w14:textId="77777777" w:rsidR="007720D0" w:rsidRPr="00681659" w:rsidRDefault="009A273D" w:rsidP="007720D0">
      <w:pPr>
        <w:ind w:firstLine="709"/>
        <w:jc w:val="both"/>
        <w:rPr>
          <w:szCs w:val="24"/>
        </w:rPr>
      </w:pPr>
      <w:r>
        <w:rPr>
          <w:szCs w:val="24"/>
        </w:rPr>
        <w:t>П</w:t>
      </w:r>
      <w:r w:rsidR="007720D0" w:rsidRPr="00681659">
        <w:rPr>
          <w:szCs w:val="24"/>
        </w:rPr>
        <w:t>лан предварительного размещения объектов на месторождении Хоторчан включает следующие объекты основного и вспомогательного хозяйства:</w:t>
      </w:r>
    </w:p>
    <w:p w14:paraId="10DF852A" w14:textId="77777777" w:rsidR="007720D0" w:rsidRPr="00681659" w:rsidRDefault="007720D0" w:rsidP="007720D0">
      <w:pPr>
        <w:tabs>
          <w:tab w:val="left" w:pos="1276"/>
        </w:tabs>
        <w:ind w:firstLine="709"/>
        <w:jc w:val="both"/>
        <w:rPr>
          <w:szCs w:val="24"/>
        </w:rPr>
      </w:pPr>
      <w:r w:rsidRPr="00681659">
        <w:rPr>
          <w:szCs w:val="24"/>
        </w:rPr>
        <w:t xml:space="preserve"> Площадка карьера:</w:t>
      </w:r>
    </w:p>
    <w:p w14:paraId="6A046550" w14:textId="77777777" w:rsidR="007720D0" w:rsidRPr="00681659" w:rsidRDefault="007720D0" w:rsidP="007720D0">
      <w:pPr>
        <w:numPr>
          <w:ilvl w:val="0"/>
          <w:numId w:val="1"/>
        </w:numPr>
        <w:ind w:left="0" w:firstLine="709"/>
        <w:jc w:val="both"/>
        <w:rPr>
          <w:szCs w:val="24"/>
        </w:rPr>
      </w:pPr>
      <w:r w:rsidRPr="00681659">
        <w:rPr>
          <w:szCs w:val="24"/>
        </w:rPr>
        <w:t>Карьеры №1, №2, №3.</w:t>
      </w:r>
    </w:p>
    <w:p w14:paraId="45AF8BB9" w14:textId="77777777" w:rsidR="007720D0" w:rsidRPr="00681659" w:rsidRDefault="007720D0" w:rsidP="007720D0">
      <w:pPr>
        <w:numPr>
          <w:ilvl w:val="0"/>
          <w:numId w:val="1"/>
        </w:numPr>
        <w:ind w:left="0" w:firstLine="709"/>
        <w:jc w:val="both"/>
        <w:rPr>
          <w:spacing w:val="-6"/>
          <w:szCs w:val="24"/>
        </w:rPr>
      </w:pPr>
      <w:r w:rsidRPr="00681659">
        <w:rPr>
          <w:spacing w:val="-6"/>
          <w:szCs w:val="24"/>
        </w:rPr>
        <w:t>Рудный склад.</w:t>
      </w:r>
    </w:p>
    <w:p w14:paraId="7A9013FE" w14:textId="77777777" w:rsidR="007720D0" w:rsidRPr="00681659" w:rsidRDefault="007720D0" w:rsidP="007720D0">
      <w:pPr>
        <w:numPr>
          <w:ilvl w:val="0"/>
          <w:numId w:val="1"/>
        </w:numPr>
        <w:ind w:left="0" w:firstLine="709"/>
        <w:jc w:val="both"/>
        <w:rPr>
          <w:spacing w:val="-6"/>
          <w:szCs w:val="24"/>
        </w:rPr>
      </w:pPr>
      <w:r w:rsidRPr="00681659">
        <w:rPr>
          <w:spacing w:val="-6"/>
          <w:szCs w:val="24"/>
        </w:rPr>
        <w:t>Отвал (емкость 400 тыс. м3)</w:t>
      </w:r>
    </w:p>
    <w:p w14:paraId="045BE4AC" w14:textId="77777777" w:rsidR="007720D0" w:rsidRPr="00681659" w:rsidRDefault="007720D0" w:rsidP="007720D0">
      <w:pPr>
        <w:numPr>
          <w:ilvl w:val="0"/>
          <w:numId w:val="1"/>
        </w:numPr>
        <w:ind w:left="0" w:firstLine="709"/>
        <w:jc w:val="both"/>
        <w:rPr>
          <w:szCs w:val="24"/>
        </w:rPr>
      </w:pPr>
      <w:r w:rsidRPr="00681659">
        <w:rPr>
          <w:szCs w:val="24"/>
        </w:rPr>
        <w:t>Автодороги (Карьер№1 – Отвал; Карьер №3-Крьер№2;</w:t>
      </w:r>
    </w:p>
    <w:p w14:paraId="54605574" w14:textId="77777777" w:rsidR="007720D0" w:rsidRPr="00681659" w:rsidRDefault="007720D0" w:rsidP="007720D0">
      <w:pPr>
        <w:numPr>
          <w:ilvl w:val="0"/>
          <w:numId w:val="1"/>
        </w:numPr>
        <w:ind w:left="0" w:firstLine="709"/>
        <w:jc w:val="both"/>
        <w:rPr>
          <w:szCs w:val="24"/>
        </w:rPr>
      </w:pPr>
      <w:r w:rsidRPr="00681659">
        <w:rPr>
          <w:szCs w:val="24"/>
        </w:rPr>
        <w:t>Промплощадка участка ОГР (открытая стоянка для автомобилей, нарядная и помещение для ИТР на базе 20 футовых контейнеров).</w:t>
      </w:r>
    </w:p>
    <w:p w14:paraId="0EBB1B1C" w14:textId="77777777" w:rsidR="007720D0" w:rsidRPr="00681659" w:rsidRDefault="007720D0" w:rsidP="007720D0">
      <w:pPr>
        <w:tabs>
          <w:tab w:val="left" w:pos="1276"/>
        </w:tabs>
        <w:ind w:firstLine="709"/>
        <w:jc w:val="both"/>
        <w:rPr>
          <w:szCs w:val="24"/>
        </w:rPr>
      </w:pPr>
      <w:r w:rsidRPr="00681659">
        <w:rPr>
          <w:szCs w:val="24"/>
        </w:rPr>
        <w:t>Вахтовый поселок:</w:t>
      </w:r>
    </w:p>
    <w:p w14:paraId="3B0BBE17" w14:textId="77777777" w:rsidR="007720D0" w:rsidRPr="00681659" w:rsidRDefault="007720D0" w:rsidP="007720D0">
      <w:pPr>
        <w:numPr>
          <w:ilvl w:val="0"/>
          <w:numId w:val="2"/>
        </w:numPr>
        <w:ind w:left="0" w:firstLine="709"/>
        <w:jc w:val="both"/>
        <w:rPr>
          <w:szCs w:val="24"/>
        </w:rPr>
      </w:pPr>
      <w:r w:rsidRPr="00681659">
        <w:rPr>
          <w:szCs w:val="24"/>
        </w:rPr>
        <w:t>Административные модули (7 ед.).</w:t>
      </w:r>
    </w:p>
    <w:p w14:paraId="4C8845AE" w14:textId="77777777" w:rsidR="007720D0" w:rsidRPr="00681659" w:rsidRDefault="007720D0" w:rsidP="007720D0">
      <w:pPr>
        <w:numPr>
          <w:ilvl w:val="0"/>
          <w:numId w:val="2"/>
        </w:numPr>
        <w:ind w:left="0" w:firstLine="709"/>
        <w:jc w:val="both"/>
        <w:rPr>
          <w:szCs w:val="24"/>
        </w:rPr>
      </w:pPr>
      <w:r w:rsidRPr="00681659">
        <w:rPr>
          <w:szCs w:val="24"/>
        </w:rPr>
        <w:t>Жилые вагон дома «Ермак» (на 70-76 человек).</w:t>
      </w:r>
    </w:p>
    <w:p w14:paraId="22E60F6F" w14:textId="77777777" w:rsidR="007720D0" w:rsidRPr="00681659" w:rsidRDefault="007720D0" w:rsidP="007720D0">
      <w:pPr>
        <w:numPr>
          <w:ilvl w:val="0"/>
          <w:numId w:val="2"/>
        </w:numPr>
        <w:ind w:left="0" w:firstLine="709"/>
        <w:jc w:val="both"/>
        <w:rPr>
          <w:szCs w:val="24"/>
        </w:rPr>
      </w:pPr>
      <w:r w:rsidRPr="00681659">
        <w:rPr>
          <w:szCs w:val="24"/>
        </w:rPr>
        <w:t>Столовая на 20 мест.</w:t>
      </w:r>
    </w:p>
    <w:p w14:paraId="6EEAEC63" w14:textId="77777777" w:rsidR="007720D0" w:rsidRPr="00681659" w:rsidRDefault="007720D0" w:rsidP="007720D0">
      <w:pPr>
        <w:numPr>
          <w:ilvl w:val="0"/>
          <w:numId w:val="2"/>
        </w:numPr>
        <w:ind w:left="0" w:firstLine="709"/>
        <w:jc w:val="both"/>
        <w:rPr>
          <w:szCs w:val="24"/>
        </w:rPr>
      </w:pPr>
      <w:r w:rsidRPr="00681659">
        <w:rPr>
          <w:szCs w:val="24"/>
        </w:rPr>
        <w:t>Диспетчерская</w:t>
      </w:r>
    </w:p>
    <w:p w14:paraId="457B94B7" w14:textId="77777777" w:rsidR="007720D0" w:rsidRPr="00681659" w:rsidRDefault="007720D0" w:rsidP="007720D0">
      <w:pPr>
        <w:numPr>
          <w:ilvl w:val="0"/>
          <w:numId w:val="2"/>
        </w:numPr>
        <w:ind w:left="0" w:firstLine="709"/>
        <w:jc w:val="both"/>
        <w:rPr>
          <w:szCs w:val="24"/>
        </w:rPr>
      </w:pPr>
      <w:r w:rsidRPr="00681659">
        <w:rPr>
          <w:szCs w:val="24"/>
        </w:rPr>
        <w:t>Банно-прачечный комплекс (для единовременного обслуживания 10-15 человек).</w:t>
      </w:r>
    </w:p>
    <w:p w14:paraId="310508F9" w14:textId="77777777" w:rsidR="007720D0" w:rsidRPr="00681659" w:rsidRDefault="007720D0" w:rsidP="007720D0">
      <w:pPr>
        <w:numPr>
          <w:ilvl w:val="0"/>
          <w:numId w:val="2"/>
        </w:numPr>
        <w:ind w:left="0" w:firstLine="709"/>
        <w:jc w:val="both"/>
        <w:rPr>
          <w:szCs w:val="24"/>
        </w:rPr>
      </w:pPr>
      <w:r w:rsidRPr="00681659">
        <w:rPr>
          <w:szCs w:val="24"/>
        </w:rPr>
        <w:t>ДЭС-530 кВт</w:t>
      </w:r>
    </w:p>
    <w:p w14:paraId="2935FFCA" w14:textId="77777777" w:rsidR="007720D0" w:rsidRPr="00681659" w:rsidRDefault="007720D0" w:rsidP="007720D0">
      <w:pPr>
        <w:numPr>
          <w:ilvl w:val="0"/>
          <w:numId w:val="3"/>
        </w:numPr>
        <w:ind w:left="0" w:firstLine="709"/>
        <w:jc w:val="both"/>
        <w:rPr>
          <w:szCs w:val="24"/>
        </w:rPr>
      </w:pPr>
      <w:r w:rsidRPr="00681659">
        <w:rPr>
          <w:szCs w:val="24"/>
        </w:rPr>
        <w:t>Быстровозводимый ангар для ремонта техники.</w:t>
      </w:r>
    </w:p>
    <w:p w14:paraId="17A2BF3A" w14:textId="77777777" w:rsidR="007720D0" w:rsidRPr="00681659" w:rsidRDefault="007720D0" w:rsidP="007720D0">
      <w:pPr>
        <w:numPr>
          <w:ilvl w:val="0"/>
          <w:numId w:val="3"/>
        </w:numPr>
        <w:ind w:left="0" w:firstLine="709"/>
        <w:jc w:val="both"/>
        <w:rPr>
          <w:szCs w:val="24"/>
        </w:rPr>
      </w:pPr>
      <w:r w:rsidRPr="00681659">
        <w:rPr>
          <w:szCs w:val="24"/>
        </w:rPr>
        <w:lastRenderedPageBreak/>
        <w:t>Мобильное здание ОТК и лаборатории РФА</w:t>
      </w:r>
    </w:p>
    <w:p w14:paraId="598EDB8D" w14:textId="77777777" w:rsidR="007720D0" w:rsidRPr="00681659" w:rsidRDefault="007720D0" w:rsidP="007720D0">
      <w:pPr>
        <w:numPr>
          <w:ilvl w:val="0"/>
          <w:numId w:val="3"/>
        </w:numPr>
        <w:ind w:left="0" w:firstLine="709"/>
        <w:jc w:val="both"/>
        <w:rPr>
          <w:szCs w:val="24"/>
        </w:rPr>
      </w:pPr>
      <w:r w:rsidRPr="00681659">
        <w:rPr>
          <w:szCs w:val="24"/>
        </w:rPr>
        <w:t>Открытая стоянка автомобилей.</w:t>
      </w:r>
    </w:p>
    <w:p w14:paraId="58899500" w14:textId="77777777" w:rsidR="007720D0" w:rsidRPr="00681659" w:rsidRDefault="007720D0" w:rsidP="007720D0">
      <w:pPr>
        <w:numPr>
          <w:ilvl w:val="0"/>
          <w:numId w:val="4"/>
        </w:numPr>
        <w:ind w:left="0" w:firstLine="709"/>
        <w:jc w:val="both"/>
        <w:rPr>
          <w:szCs w:val="24"/>
        </w:rPr>
      </w:pPr>
      <w:r w:rsidRPr="00681659">
        <w:rPr>
          <w:szCs w:val="24"/>
        </w:rPr>
        <w:t>Склад ТМЦ;</w:t>
      </w:r>
    </w:p>
    <w:p w14:paraId="3126069B" w14:textId="77777777" w:rsidR="007720D0" w:rsidRPr="00681659" w:rsidRDefault="007720D0" w:rsidP="007720D0">
      <w:pPr>
        <w:numPr>
          <w:ilvl w:val="0"/>
          <w:numId w:val="4"/>
        </w:numPr>
        <w:ind w:left="0" w:firstLine="709"/>
        <w:jc w:val="both"/>
        <w:rPr>
          <w:szCs w:val="24"/>
        </w:rPr>
      </w:pPr>
      <w:r w:rsidRPr="00681659">
        <w:rPr>
          <w:szCs w:val="24"/>
        </w:rPr>
        <w:t>С</w:t>
      </w:r>
      <w:r>
        <w:rPr>
          <w:szCs w:val="24"/>
        </w:rPr>
        <w:t>клад ГСМ;</w:t>
      </w:r>
    </w:p>
    <w:p w14:paraId="1AD8277A" w14:textId="77777777" w:rsidR="007720D0" w:rsidRDefault="007720D0" w:rsidP="007720D0">
      <w:pPr>
        <w:numPr>
          <w:ilvl w:val="0"/>
          <w:numId w:val="4"/>
        </w:numPr>
        <w:ind w:left="0" w:firstLine="709"/>
        <w:jc w:val="both"/>
        <w:rPr>
          <w:szCs w:val="24"/>
        </w:rPr>
      </w:pPr>
      <w:r>
        <w:rPr>
          <w:szCs w:val="24"/>
        </w:rPr>
        <w:t>Противопожарный водоем;</w:t>
      </w:r>
    </w:p>
    <w:p w14:paraId="50E549A2" w14:textId="77777777" w:rsidR="007720D0" w:rsidRPr="00681659" w:rsidRDefault="007720D0" w:rsidP="007720D0">
      <w:pPr>
        <w:numPr>
          <w:ilvl w:val="0"/>
          <w:numId w:val="4"/>
        </w:numPr>
        <w:ind w:left="0" w:firstLine="709"/>
        <w:jc w:val="both"/>
        <w:rPr>
          <w:szCs w:val="24"/>
        </w:rPr>
      </w:pPr>
      <w:r w:rsidRPr="00681659">
        <w:rPr>
          <w:szCs w:val="24"/>
        </w:rPr>
        <w:t>Хранилище тары (5тн контейнеры);</w:t>
      </w:r>
    </w:p>
    <w:p w14:paraId="0746AE3C" w14:textId="77777777" w:rsidR="007720D0" w:rsidRDefault="007720D0" w:rsidP="007720D0">
      <w:pPr>
        <w:numPr>
          <w:ilvl w:val="0"/>
          <w:numId w:val="4"/>
        </w:numPr>
        <w:ind w:left="0" w:firstLine="709"/>
        <w:jc w:val="both"/>
        <w:rPr>
          <w:szCs w:val="24"/>
        </w:rPr>
      </w:pPr>
      <w:r w:rsidRPr="00681659">
        <w:rPr>
          <w:szCs w:val="24"/>
        </w:rPr>
        <w:t>Слу</w:t>
      </w:r>
      <w:r>
        <w:rPr>
          <w:szCs w:val="24"/>
        </w:rPr>
        <w:t>жебно-производственное здание;</w:t>
      </w:r>
    </w:p>
    <w:p w14:paraId="640A7961" w14:textId="58D1C2B4" w:rsidR="007720D0" w:rsidRDefault="00B85D67" w:rsidP="007720D0">
      <w:pPr>
        <w:ind w:firstLine="709"/>
        <w:jc w:val="both"/>
        <w:rPr>
          <w:szCs w:val="24"/>
        </w:rPr>
      </w:pPr>
      <w:r>
        <w:rPr>
          <w:szCs w:val="24"/>
        </w:rPr>
        <w:t xml:space="preserve">Прочие объекты: </w:t>
      </w:r>
    </w:p>
    <w:p w14:paraId="62086534" w14:textId="77777777" w:rsidR="00B85D67" w:rsidRDefault="00B85D67" w:rsidP="00B85D67">
      <w:pPr>
        <w:numPr>
          <w:ilvl w:val="0"/>
          <w:numId w:val="4"/>
        </w:numPr>
        <w:ind w:left="0" w:firstLine="709"/>
        <w:jc w:val="both"/>
        <w:rPr>
          <w:szCs w:val="24"/>
        </w:rPr>
      </w:pPr>
      <w:r w:rsidRPr="00681659">
        <w:rPr>
          <w:szCs w:val="24"/>
        </w:rPr>
        <w:t>Склад ВМ</w:t>
      </w:r>
    </w:p>
    <w:p w14:paraId="7047FEBD" w14:textId="77777777" w:rsidR="00B85D67" w:rsidRPr="00681659" w:rsidRDefault="00B85D67" w:rsidP="00B85D67">
      <w:pPr>
        <w:numPr>
          <w:ilvl w:val="0"/>
          <w:numId w:val="4"/>
        </w:numPr>
        <w:ind w:left="0" w:firstLine="709"/>
        <w:jc w:val="both"/>
        <w:rPr>
          <w:szCs w:val="24"/>
        </w:rPr>
      </w:pPr>
      <w:r w:rsidRPr="00681659">
        <w:rPr>
          <w:szCs w:val="24"/>
        </w:rPr>
        <w:t>Склад АС</w:t>
      </w:r>
    </w:p>
    <w:p w14:paraId="568F76EA" w14:textId="77777777" w:rsidR="00B85D67" w:rsidRPr="00681659" w:rsidRDefault="00B85D67" w:rsidP="007720D0">
      <w:pPr>
        <w:ind w:firstLine="709"/>
        <w:jc w:val="both"/>
        <w:rPr>
          <w:szCs w:val="24"/>
        </w:rPr>
      </w:pPr>
    </w:p>
    <w:p w14:paraId="00DF772D" w14:textId="77777777" w:rsidR="007720D0" w:rsidRPr="00681659" w:rsidRDefault="007720D0" w:rsidP="007720D0">
      <w:pPr>
        <w:pStyle w:val="7"/>
        <w:ind w:firstLine="709"/>
        <w:rPr>
          <w:szCs w:val="24"/>
        </w:rPr>
      </w:pPr>
      <w:r w:rsidRPr="00681659">
        <w:rPr>
          <w:szCs w:val="24"/>
        </w:rPr>
        <w:t>Электроснабжение</w:t>
      </w:r>
    </w:p>
    <w:p w14:paraId="17EBB345" w14:textId="77777777" w:rsidR="007720D0" w:rsidRPr="00681659" w:rsidRDefault="007720D0" w:rsidP="007720D0">
      <w:pPr>
        <w:ind w:firstLine="709"/>
        <w:jc w:val="both"/>
        <w:rPr>
          <w:szCs w:val="24"/>
          <w:lang w:eastAsia="en-US"/>
        </w:rPr>
      </w:pPr>
      <w:r w:rsidRPr="00681659">
        <w:rPr>
          <w:szCs w:val="24"/>
          <w:lang w:eastAsia="en-US"/>
        </w:rPr>
        <w:t>Электроснабжение проектируемого месторождения осуществляется от дизельных электростанций.</w:t>
      </w:r>
    </w:p>
    <w:p w14:paraId="48492134" w14:textId="77777777" w:rsidR="007720D0" w:rsidRPr="00681659" w:rsidRDefault="007720D0" w:rsidP="007720D0">
      <w:pPr>
        <w:ind w:firstLine="709"/>
        <w:jc w:val="both"/>
        <w:rPr>
          <w:szCs w:val="24"/>
          <w:lang w:eastAsia="en-US"/>
        </w:rPr>
      </w:pPr>
      <w:r w:rsidRPr="00681659">
        <w:rPr>
          <w:szCs w:val="24"/>
          <w:lang w:eastAsia="en-US"/>
        </w:rPr>
        <w:t>Для обеспечения месторождения Хоторчан электроэнергией планируется установка ДЭС в количестве 7 шт.:</w:t>
      </w:r>
    </w:p>
    <w:p w14:paraId="388BA3A4" w14:textId="77777777" w:rsidR="007720D0" w:rsidRPr="00681659" w:rsidRDefault="009A273D" w:rsidP="007720D0">
      <w:pPr>
        <w:ind w:firstLine="709"/>
        <w:jc w:val="both"/>
        <w:rPr>
          <w:szCs w:val="24"/>
          <w:lang w:eastAsia="en-US"/>
        </w:rPr>
      </w:pPr>
      <w:r>
        <w:rPr>
          <w:szCs w:val="24"/>
          <w:lang w:eastAsia="en-US"/>
        </w:rPr>
        <w:t>-</w:t>
      </w:r>
      <w:r w:rsidR="007720D0" w:rsidRPr="00681659">
        <w:rPr>
          <w:szCs w:val="24"/>
          <w:lang w:eastAsia="en-US"/>
        </w:rPr>
        <w:t>ДЭС т для энергоснабжения вахтового поселка, (</w:t>
      </w:r>
      <w:r>
        <w:rPr>
          <w:szCs w:val="24"/>
          <w:lang w:eastAsia="en-US"/>
        </w:rPr>
        <w:t xml:space="preserve">+2 </w:t>
      </w:r>
      <w:r w:rsidR="007720D0" w:rsidRPr="00681659">
        <w:rPr>
          <w:szCs w:val="24"/>
          <w:lang w:eastAsia="en-US"/>
        </w:rPr>
        <w:t xml:space="preserve">резерв), </w:t>
      </w:r>
    </w:p>
    <w:p w14:paraId="6011A158" w14:textId="77777777" w:rsidR="007720D0" w:rsidRPr="00681659" w:rsidRDefault="007720D0" w:rsidP="007720D0">
      <w:pPr>
        <w:ind w:firstLine="709"/>
        <w:jc w:val="both"/>
        <w:rPr>
          <w:szCs w:val="24"/>
          <w:lang w:eastAsia="en-US"/>
        </w:rPr>
      </w:pPr>
      <w:r w:rsidRPr="00681659">
        <w:rPr>
          <w:szCs w:val="24"/>
          <w:lang w:eastAsia="en-US"/>
        </w:rPr>
        <w:t xml:space="preserve">-ДЭС </w:t>
      </w:r>
      <w:r w:rsidR="009A273D">
        <w:rPr>
          <w:szCs w:val="24"/>
          <w:lang w:eastAsia="en-US"/>
        </w:rPr>
        <w:t>для</w:t>
      </w:r>
      <w:r w:rsidRPr="00681659">
        <w:rPr>
          <w:szCs w:val="24"/>
          <w:lang w:eastAsia="en-US"/>
        </w:rPr>
        <w:t xml:space="preserve"> энергоснабжени</w:t>
      </w:r>
      <w:r w:rsidR="009A273D">
        <w:rPr>
          <w:szCs w:val="24"/>
          <w:lang w:eastAsia="en-US"/>
        </w:rPr>
        <w:t>я</w:t>
      </w:r>
      <w:r w:rsidRPr="00681659">
        <w:rPr>
          <w:szCs w:val="24"/>
          <w:lang w:eastAsia="en-US"/>
        </w:rPr>
        <w:t xml:space="preserve"> склада ВМ и АС, (</w:t>
      </w:r>
      <w:r w:rsidR="009A273D">
        <w:rPr>
          <w:szCs w:val="24"/>
          <w:lang w:eastAsia="en-US"/>
        </w:rPr>
        <w:t xml:space="preserve">+1 </w:t>
      </w:r>
      <w:r w:rsidRPr="00681659">
        <w:rPr>
          <w:szCs w:val="24"/>
          <w:lang w:eastAsia="en-US"/>
        </w:rPr>
        <w:t>резерв),</w:t>
      </w:r>
    </w:p>
    <w:p w14:paraId="1F6793D9" w14:textId="77777777" w:rsidR="007720D0" w:rsidRPr="00681659" w:rsidRDefault="009A273D" w:rsidP="007720D0">
      <w:pPr>
        <w:ind w:firstLine="709"/>
        <w:jc w:val="both"/>
        <w:rPr>
          <w:szCs w:val="24"/>
          <w:lang w:eastAsia="en-US"/>
        </w:rPr>
      </w:pPr>
      <w:r>
        <w:rPr>
          <w:szCs w:val="24"/>
          <w:lang w:eastAsia="en-US"/>
        </w:rPr>
        <w:t>-</w:t>
      </w:r>
      <w:r w:rsidR="007720D0" w:rsidRPr="00681659">
        <w:rPr>
          <w:szCs w:val="24"/>
          <w:lang w:eastAsia="en-US"/>
        </w:rPr>
        <w:t xml:space="preserve">ДЭС </w:t>
      </w:r>
      <w:r>
        <w:rPr>
          <w:szCs w:val="24"/>
          <w:lang w:eastAsia="en-US"/>
        </w:rPr>
        <w:t>для</w:t>
      </w:r>
      <w:r w:rsidR="007720D0" w:rsidRPr="00681659">
        <w:rPr>
          <w:szCs w:val="24"/>
          <w:lang w:eastAsia="en-US"/>
        </w:rPr>
        <w:t xml:space="preserve"> водозабор</w:t>
      </w:r>
      <w:r>
        <w:rPr>
          <w:szCs w:val="24"/>
          <w:lang w:eastAsia="en-US"/>
        </w:rPr>
        <w:t>а</w:t>
      </w:r>
      <w:r w:rsidR="007720D0" w:rsidRPr="00681659">
        <w:rPr>
          <w:szCs w:val="24"/>
          <w:lang w:eastAsia="en-US"/>
        </w:rPr>
        <w:t xml:space="preserve"> (</w:t>
      </w:r>
      <w:r>
        <w:rPr>
          <w:szCs w:val="24"/>
          <w:lang w:eastAsia="en-US"/>
        </w:rPr>
        <w:t xml:space="preserve">+1 </w:t>
      </w:r>
      <w:r w:rsidR="007720D0" w:rsidRPr="00681659">
        <w:rPr>
          <w:szCs w:val="24"/>
          <w:lang w:eastAsia="en-US"/>
        </w:rPr>
        <w:t>резерв)</w:t>
      </w:r>
    </w:p>
    <w:p w14:paraId="639FAE5E" w14:textId="77777777" w:rsidR="007720D0" w:rsidRPr="00681659" w:rsidRDefault="007720D0" w:rsidP="007720D0">
      <w:pPr>
        <w:ind w:firstLine="709"/>
        <w:jc w:val="both"/>
        <w:rPr>
          <w:szCs w:val="24"/>
          <w:lang w:eastAsia="en-US"/>
        </w:rPr>
      </w:pPr>
      <w:r w:rsidRPr="00681659">
        <w:rPr>
          <w:szCs w:val="24"/>
          <w:lang w:eastAsia="en-US"/>
        </w:rPr>
        <w:t>В части надежности электроснабжения, существующего основного технологического оборудования существующая схема электроустановки относится к 3-й категории, частично к 2-й категории надёжности электроснабжения.</w:t>
      </w:r>
    </w:p>
    <w:p w14:paraId="7FF1315F" w14:textId="77777777" w:rsidR="007720D0" w:rsidRDefault="007720D0" w:rsidP="007720D0">
      <w:pPr>
        <w:ind w:firstLine="709"/>
        <w:jc w:val="both"/>
        <w:rPr>
          <w:szCs w:val="24"/>
          <w:lang w:eastAsia="en-US"/>
        </w:rPr>
      </w:pPr>
      <w:r w:rsidRPr="00681659">
        <w:rPr>
          <w:szCs w:val="24"/>
          <w:lang w:eastAsia="en-US"/>
        </w:rPr>
        <w:t>При разработке питания электроприемников используется схема с передвижными ВЛ.</w:t>
      </w:r>
    </w:p>
    <w:p w14:paraId="630018EC" w14:textId="77777777" w:rsidR="009A273D" w:rsidRPr="00681659" w:rsidRDefault="009A273D" w:rsidP="007720D0">
      <w:pPr>
        <w:ind w:firstLine="709"/>
        <w:jc w:val="both"/>
        <w:rPr>
          <w:szCs w:val="24"/>
          <w:lang w:eastAsia="en-US"/>
        </w:rPr>
      </w:pPr>
    </w:p>
    <w:p w14:paraId="15C9090D" w14:textId="77777777" w:rsidR="007720D0" w:rsidRPr="00681659" w:rsidRDefault="007720D0" w:rsidP="007720D0">
      <w:pPr>
        <w:pStyle w:val="7"/>
        <w:ind w:firstLine="709"/>
        <w:rPr>
          <w:szCs w:val="24"/>
        </w:rPr>
      </w:pPr>
      <w:r w:rsidRPr="00681659">
        <w:rPr>
          <w:szCs w:val="24"/>
        </w:rPr>
        <w:t>Водоснабжение</w:t>
      </w:r>
    </w:p>
    <w:p w14:paraId="5C6D001A" w14:textId="77777777" w:rsidR="007720D0" w:rsidRPr="00681659" w:rsidRDefault="007720D0" w:rsidP="007720D0">
      <w:pPr>
        <w:ind w:firstLine="709"/>
        <w:jc w:val="both"/>
        <w:rPr>
          <w:szCs w:val="24"/>
        </w:rPr>
      </w:pPr>
      <w:r w:rsidRPr="00681659">
        <w:rPr>
          <w:szCs w:val="24"/>
        </w:rPr>
        <w:t>Централизованное водоснабжение объектов инфраструктуры данным проектом не предусмотрено. Вода привозная для хозяйственно-бытовых нужд с поверхностного водозабора. Место водозабора будет определено по результатам лабораторных анализов проб, отобранных в процессе мониторинга.</w:t>
      </w:r>
    </w:p>
    <w:p w14:paraId="5CA9D11E" w14:textId="77777777" w:rsidR="007720D0" w:rsidRPr="00681659" w:rsidRDefault="007720D0" w:rsidP="007720D0">
      <w:pPr>
        <w:ind w:firstLine="709"/>
        <w:jc w:val="both"/>
        <w:rPr>
          <w:szCs w:val="24"/>
        </w:rPr>
      </w:pPr>
      <w:r w:rsidRPr="00681659">
        <w:rPr>
          <w:szCs w:val="24"/>
        </w:rPr>
        <w:t xml:space="preserve">Расчетная потребность участка в обеспечении водой составляет 10-13 м3 в сутки </w:t>
      </w:r>
      <w:r w:rsidR="009A273D">
        <w:rPr>
          <w:szCs w:val="24"/>
        </w:rPr>
        <w:t xml:space="preserve">в том числе </w:t>
      </w:r>
      <w:r w:rsidRPr="00681659">
        <w:rPr>
          <w:szCs w:val="24"/>
        </w:rPr>
        <w:t>4-5м3 горячая вода.</w:t>
      </w:r>
    </w:p>
    <w:p w14:paraId="79C84669" w14:textId="77777777" w:rsidR="007720D0" w:rsidRPr="00681659" w:rsidRDefault="007720D0" w:rsidP="007720D0">
      <w:pPr>
        <w:ind w:firstLine="709"/>
        <w:jc w:val="both"/>
        <w:rPr>
          <w:szCs w:val="24"/>
        </w:rPr>
      </w:pPr>
      <w:r w:rsidRPr="00681659">
        <w:rPr>
          <w:szCs w:val="24"/>
        </w:rPr>
        <w:t>Доставка воды предусматривается автотранспортом в цистерне. Периодичность доставки – два раза в сутки (объем емкости водовозки 8 м3).</w:t>
      </w:r>
    </w:p>
    <w:p w14:paraId="1342142C" w14:textId="77777777" w:rsidR="007720D0" w:rsidRPr="00681659" w:rsidRDefault="007720D0" w:rsidP="007720D0">
      <w:pPr>
        <w:ind w:firstLine="709"/>
        <w:jc w:val="both"/>
        <w:rPr>
          <w:szCs w:val="24"/>
        </w:rPr>
      </w:pPr>
      <w:r w:rsidRPr="00681659">
        <w:rPr>
          <w:szCs w:val="24"/>
        </w:rPr>
        <w:t xml:space="preserve">Для обеспечения бесперебойного водоснабжения хранение привозной воды предполагается в накопительной расходной емкости объемом 25 м3. </w:t>
      </w:r>
    </w:p>
    <w:p w14:paraId="690C905B" w14:textId="77777777" w:rsidR="007720D0" w:rsidRPr="00681659" w:rsidRDefault="007720D0" w:rsidP="007720D0">
      <w:pPr>
        <w:ind w:firstLine="709"/>
        <w:jc w:val="both"/>
        <w:rPr>
          <w:szCs w:val="24"/>
          <w:lang w:eastAsia="en-US"/>
        </w:rPr>
      </w:pPr>
    </w:p>
    <w:p w14:paraId="220AF1FD" w14:textId="77777777" w:rsidR="007720D0" w:rsidRPr="00681659" w:rsidRDefault="007720D0" w:rsidP="007720D0">
      <w:pPr>
        <w:pStyle w:val="7"/>
        <w:ind w:firstLine="709"/>
        <w:rPr>
          <w:szCs w:val="24"/>
        </w:rPr>
      </w:pPr>
      <w:r w:rsidRPr="00681659">
        <w:rPr>
          <w:szCs w:val="24"/>
        </w:rPr>
        <w:t>Водоотведение</w:t>
      </w:r>
    </w:p>
    <w:p w14:paraId="18F24537" w14:textId="77777777" w:rsidR="007720D0" w:rsidRPr="00681659" w:rsidRDefault="007720D0" w:rsidP="007720D0">
      <w:pPr>
        <w:ind w:firstLine="709"/>
        <w:jc w:val="both"/>
        <w:rPr>
          <w:szCs w:val="24"/>
          <w:lang w:eastAsia="en-US"/>
        </w:rPr>
      </w:pPr>
      <w:r w:rsidRPr="00681659">
        <w:rPr>
          <w:szCs w:val="24"/>
          <w:lang w:eastAsia="en-US"/>
        </w:rPr>
        <w:t>На предприятии предусматривается две системы водоотведения –</w:t>
      </w:r>
      <w:r w:rsidR="009A273D">
        <w:rPr>
          <w:szCs w:val="24"/>
          <w:lang w:eastAsia="en-US"/>
        </w:rPr>
        <w:t xml:space="preserve"> </w:t>
      </w:r>
      <w:r w:rsidRPr="00681659">
        <w:rPr>
          <w:szCs w:val="24"/>
          <w:lang w:eastAsia="en-US"/>
        </w:rPr>
        <w:t>ливневая (дождевая), карьерный водоотлив.</w:t>
      </w:r>
    </w:p>
    <w:p w14:paraId="2155FB57" w14:textId="77777777" w:rsidR="007720D0" w:rsidRPr="00681659" w:rsidRDefault="009A273D" w:rsidP="007720D0">
      <w:pPr>
        <w:ind w:firstLine="709"/>
        <w:jc w:val="both"/>
        <w:rPr>
          <w:szCs w:val="24"/>
          <w:u w:val="single"/>
          <w:lang w:eastAsia="en-US"/>
        </w:rPr>
      </w:pPr>
      <w:r>
        <w:rPr>
          <w:szCs w:val="24"/>
          <w:u w:val="single"/>
          <w:lang w:eastAsia="en-US"/>
        </w:rPr>
        <w:t>Ливневая</w:t>
      </w:r>
    </w:p>
    <w:p w14:paraId="7A980075" w14:textId="77777777" w:rsidR="007720D0" w:rsidRPr="00681659" w:rsidRDefault="007720D0" w:rsidP="007720D0">
      <w:pPr>
        <w:ind w:firstLine="709"/>
        <w:jc w:val="both"/>
        <w:rPr>
          <w:szCs w:val="24"/>
          <w:lang w:eastAsia="en-US"/>
        </w:rPr>
      </w:pPr>
      <w:bookmarkStart w:id="4" w:name="_Toc440441483"/>
      <w:r w:rsidRPr="00681659">
        <w:rPr>
          <w:szCs w:val="24"/>
          <w:lang w:eastAsia="en-US"/>
        </w:rPr>
        <w:t>Предварительный максимальный водопроток в летние месяцы на площадку вахтового поселка ожидается в районе 100-150 м3 в сутки, для чего при планировке площадки вокруг вахтового поселка будет предусмотрена водоотводная канава. Поверхностные воды с территории площадок, загрязненные взвешенными веществами и нефтепродуктами, отводятся в отстойник-накопитель. Очищенные воды направляются в ближайший водоток.</w:t>
      </w:r>
    </w:p>
    <w:p w14:paraId="34569020" w14:textId="77777777" w:rsidR="007720D0" w:rsidRPr="00681659" w:rsidRDefault="007720D0" w:rsidP="007720D0">
      <w:pPr>
        <w:ind w:firstLine="709"/>
        <w:jc w:val="both"/>
        <w:rPr>
          <w:szCs w:val="24"/>
          <w:u w:val="single"/>
          <w:lang w:eastAsia="en-US"/>
        </w:rPr>
      </w:pPr>
      <w:r w:rsidRPr="00681659">
        <w:rPr>
          <w:szCs w:val="24"/>
          <w:u w:val="single"/>
          <w:lang w:eastAsia="en-US"/>
        </w:rPr>
        <w:t>Карьерный водоотлив</w:t>
      </w:r>
      <w:bookmarkEnd w:id="4"/>
      <w:r w:rsidRPr="00681659">
        <w:rPr>
          <w:szCs w:val="24"/>
          <w:u w:val="single"/>
          <w:lang w:eastAsia="en-US"/>
        </w:rPr>
        <w:t>.</w:t>
      </w:r>
    </w:p>
    <w:p w14:paraId="77E3ECC5" w14:textId="77777777" w:rsidR="007720D0" w:rsidRPr="00681659" w:rsidRDefault="007720D0" w:rsidP="007720D0">
      <w:pPr>
        <w:ind w:firstLine="709"/>
        <w:jc w:val="both"/>
        <w:rPr>
          <w:szCs w:val="24"/>
          <w:lang w:eastAsia="en-US"/>
        </w:rPr>
      </w:pPr>
      <w:r w:rsidRPr="00681659">
        <w:rPr>
          <w:szCs w:val="24"/>
          <w:lang w:eastAsia="en-US"/>
        </w:rPr>
        <w:t>Мак</w:t>
      </w:r>
      <w:r w:rsidR="009A273D">
        <w:rPr>
          <w:szCs w:val="24"/>
          <w:lang w:eastAsia="en-US"/>
        </w:rPr>
        <w:t xml:space="preserve">симальный расчетный водопроток </w:t>
      </w:r>
      <w:r w:rsidRPr="00681659">
        <w:rPr>
          <w:szCs w:val="24"/>
          <w:lang w:eastAsia="en-US"/>
        </w:rPr>
        <w:t xml:space="preserve">в ливневый период в карьеры предполагается на уровне 50 м3 в час. Передвижной карьерный водоотлив опускается с горизонта на горизонт по мере понижения отметки горных работ. Насосами, с параметрами отбора воды </w:t>
      </w:r>
      <w:r w:rsidRPr="00681659">
        <w:rPr>
          <w:szCs w:val="24"/>
          <w:lang w:eastAsia="en-US"/>
        </w:rPr>
        <w:lastRenderedPageBreak/>
        <w:t>не менее 60 м3 в час. Вода подается на борт карьера и далее в отстойник карьерных вод (будет предусмотрен проектом).</w:t>
      </w:r>
    </w:p>
    <w:p w14:paraId="7DFF36E7" w14:textId="77777777" w:rsidR="007720D0" w:rsidRPr="00681659" w:rsidRDefault="007720D0" w:rsidP="007720D0">
      <w:pPr>
        <w:widowControl w:val="0"/>
        <w:ind w:firstLine="709"/>
        <w:jc w:val="both"/>
        <w:rPr>
          <w:szCs w:val="24"/>
        </w:rPr>
      </w:pPr>
      <w:r w:rsidRPr="00681659">
        <w:rPr>
          <w:szCs w:val="24"/>
        </w:rPr>
        <w:t xml:space="preserve">Для сбора отвальных вод и их отведения проектом предполагается предусмотреть устройство водосборных канав собирающих стоки в отстойник карьерных и отвальных вод. Отведение очищенных вод из отстойника карьерных и отвальных вод в водоприемник осуществляется по водоотводной канаве. </w:t>
      </w:r>
    </w:p>
    <w:p w14:paraId="42EA2724" w14:textId="77777777" w:rsidR="007720D0" w:rsidRPr="00681659" w:rsidRDefault="007720D0" w:rsidP="007720D0">
      <w:pPr>
        <w:ind w:firstLine="709"/>
        <w:jc w:val="both"/>
        <w:rPr>
          <w:szCs w:val="24"/>
          <w:lang w:eastAsia="en-US"/>
        </w:rPr>
      </w:pPr>
      <w:r w:rsidRPr="00681659">
        <w:rPr>
          <w:szCs w:val="24"/>
        </w:rPr>
        <w:t>Параметры канав будут определены проектом.</w:t>
      </w:r>
    </w:p>
    <w:p w14:paraId="2BEC6739" w14:textId="77777777" w:rsidR="007720D0" w:rsidRPr="00681659" w:rsidRDefault="007720D0" w:rsidP="007720D0">
      <w:pPr>
        <w:ind w:firstLine="709"/>
        <w:jc w:val="both"/>
        <w:rPr>
          <w:szCs w:val="24"/>
          <w:lang w:eastAsia="en-US"/>
        </w:rPr>
      </w:pPr>
    </w:p>
    <w:p w14:paraId="2740B2B3" w14:textId="77777777" w:rsidR="007720D0" w:rsidRPr="00681659" w:rsidRDefault="007720D0" w:rsidP="007720D0">
      <w:pPr>
        <w:pStyle w:val="7"/>
        <w:ind w:firstLine="709"/>
        <w:rPr>
          <w:szCs w:val="24"/>
        </w:rPr>
      </w:pPr>
      <w:r w:rsidRPr="00681659">
        <w:rPr>
          <w:szCs w:val="24"/>
        </w:rPr>
        <w:t>Теплоснабжение</w:t>
      </w:r>
    </w:p>
    <w:p w14:paraId="78145152" w14:textId="77777777" w:rsidR="007720D0" w:rsidRPr="00681659" w:rsidRDefault="007720D0" w:rsidP="007720D0">
      <w:pPr>
        <w:ind w:firstLine="709"/>
        <w:jc w:val="both"/>
        <w:rPr>
          <w:szCs w:val="24"/>
          <w:lang w:eastAsia="en-US"/>
        </w:rPr>
      </w:pPr>
      <w:r w:rsidRPr="00681659">
        <w:rPr>
          <w:szCs w:val="24"/>
          <w:lang w:eastAsia="en-US"/>
        </w:rPr>
        <w:t>Для обеспечения потребности в тепле и горячем водоснабжении на территории месторождения Хоторчан предусматривается электроотопление всех потребителей от ДЭС – 530 кВт. В</w:t>
      </w:r>
      <w:r w:rsidRPr="00681659">
        <w:rPr>
          <w:szCs w:val="24"/>
        </w:rPr>
        <w:t xml:space="preserve"> качестве приборов обогрева помещений используются электрические конвекторы.</w:t>
      </w:r>
    </w:p>
    <w:p w14:paraId="3E809DE4" w14:textId="5D78375E" w:rsidR="007720D0" w:rsidRPr="00681659" w:rsidRDefault="007720D0" w:rsidP="007720D0">
      <w:pPr>
        <w:pStyle w:val="ab"/>
        <w:spacing w:line="240" w:lineRule="auto"/>
        <w:ind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В ремонтном ангаре будет предусмотрен обогрев</w:t>
      </w:r>
      <w:r w:rsidR="00B85D67">
        <w:rPr>
          <w:rFonts w:ascii="Times New Roman" w:eastAsia="Times New Roman" w:hAnsi="Times New Roman" w:cs="Times New Roman"/>
          <w:sz w:val="24"/>
          <w:szCs w:val="24"/>
        </w:rPr>
        <w:t xml:space="preserve"> котлом.</w:t>
      </w:r>
    </w:p>
    <w:p w14:paraId="67360B44" w14:textId="77777777" w:rsidR="007720D0" w:rsidRPr="00681659" w:rsidRDefault="007720D0" w:rsidP="007720D0">
      <w:pPr>
        <w:ind w:firstLine="709"/>
        <w:jc w:val="both"/>
        <w:rPr>
          <w:szCs w:val="24"/>
          <w:lang w:eastAsia="en-US"/>
        </w:rPr>
      </w:pPr>
    </w:p>
    <w:p w14:paraId="1F5B2EEF" w14:textId="77777777" w:rsidR="007720D0" w:rsidRPr="00681659" w:rsidRDefault="007720D0" w:rsidP="007720D0">
      <w:pPr>
        <w:pStyle w:val="7"/>
        <w:ind w:firstLine="709"/>
        <w:rPr>
          <w:szCs w:val="24"/>
        </w:rPr>
      </w:pPr>
      <w:bookmarkStart w:id="5" w:name="_Toc459493723"/>
      <w:r w:rsidRPr="00681659">
        <w:rPr>
          <w:szCs w:val="24"/>
        </w:rPr>
        <w:t>Хвостохранилище</w:t>
      </w:r>
      <w:bookmarkEnd w:id="5"/>
    </w:p>
    <w:p w14:paraId="08244AA3" w14:textId="77777777" w:rsidR="007720D0" w:rsidRPr="00681659" w:rsidRDefault="007720D0" w:rsidP="007720D0">
      <w:pPr>
        <w:ind w:firstLine="709"/>
        <w:jc w:val="both"/>
        <w:rPr>
          <w:szCs w:val="24"/>
          <w:lang w:eastAsia="en-US"/>
        </w:rPr>
      </w:pPr>
      <w:r w:rsidRPr="00681659">
        <w:rPr>
          <w:szCs w:val="24"/>
          <w:lang w:eastAsia="en-US"/>
        </w:rPr>
        <w:t>Размещение Хвостохранилища на месторождении Хоторчан не предусмотрено.</w:t>
      </w:r>
    </w:p>
    <w:p w14:paraId="73501173" w14:textId="77777777" w:rsidR="007720D0" w:rsidRPr="00681659" w:rsidRDefault="007720D0" w:rsidP="007720D0">
      <w:pPr>
        <w:ind w:firstLine="709"/>
        <w:jc w:val="both"/>
        <w:rPr>
          <w:szCs w:val="24"/>
        </w:rPr>
      </w:pPr>
    </w:p>
    <w:p w14:paraId="61BA587E" w14:textId="77777777" w:rsidR="007720D0" w:rsidRPr="00681659" w:rsidRDefault="007720D0" w:rsidP="007720D0">
      <w:pPr>
        <w:pStyle w:val="7"/>
        <w:ind w:firstLine="709"/>
        <w:rPr>
          <w:szCs w:val="24"/>
        </w:rPr>
      </w:pPr>
      <w:bookmarkStart w:id="6" w:name="_Toc459493724"/>
      <w:r w:rsidRPr="00681659">
        <w:rPr>
          <w:szCs w:val="24"/>
        </w:rPr>
        <w:t>Ремонтно-складское хозяйство</w:t>
      </w:r>
      <w:bookmarkEnd w:id="6"/>
    </w:p>
    <w:p w14:paraId="44E1D362" w14:textId="77777777" w:rsidR="007720D0" w:rsidRPr="00681659" w:rsidRDefault="007720D0" w:rsidP="007720D0">
      <w:pPr>
        <w:pStyle w:val="ab"/>
        <w:spacing w:line="240" w:lineRule="auto"/>
        <w:ind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 xml:space="preserve">Ремонтно-складское хозяйство (РСХ) </w:t>
      </w:r>
      <w:r w:rsidRPr="00681659">
        <w:rPr>
          <w:rFonts w:ascii="Times New Roman" w:hAnsi="Times New Roman" w:cs="Times New Roman"/>
          <w:sz w:val="24"/>
          <w:szCs w:val="24"/>
        </w:rPr>
        <w:t xml:space="preserve">на месторождении «Хоторчан» </w:t>
      </w:r>
      <w:r w:rsidRPr="00681659">
        <w:rPr>
          <w:rFonts w:ascii="Times New Roman" w:eastAsia="Times New Roman" w:hAnsi="Times New Roman" w:cs="Times New Roman"/>
          <w:sz w:val="24"/>
          <w:szCs w:val="24"/>
        </w:rPr>
        <w:t>предназначено для выполнения технических осмотров, текущих ремонтов технологического и горнотранспортного оборудования и хранения расходных материалов для обеспечения бесперебойной работы основного производства и оборудования.</w:t>
      </w:r>
    </w:p>
    <w:p w14:paraId="267728E0" w14:textId="77777777" w:rsidR="007720D0" w:rsidRPr="00681659" w:rsidRDefault="007720D0" w:rsidP="007720D0">
      <w:pPr>
        <w:pStyle w:val="ab"/>
        <w:spacing w:line="240" w:lineRule="auto"/>
        <w:ind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Состав и структура РСХ определялись на основании укрупненных показателей по объемам ремонтных работ, перечня и объема расходных материалов. Настоящим проектом предусматривается следующая организация ремонтно-складского хозяйства:</w:t>
      </w:r>
    </w:p>
    <w:p w14:paraId="4467DDC9" w14:textId="77777777" w:rsidR="007720D0" w:rsidRPr="00681659" w:rsidRDefault="007720D0" w:rsidP="007720D0">
      <w:pPr>
        <w:pStyle w:val="ab"/>
        <w:numPr>
          <w:ilvl w:val="0"/>
          <w:numId w:val="5"/>
        </w:numPr>
        <w:spacing w:line="240" w:lineRule="auto"/>
        <w:ind w:left="0"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выполнение ремонтов горнотранспортного оборудования предусматривается в Ремонтном ангаре;</w:t>
      </w:r>
    </w:p>
    <w:p w14:paraId="5FB43BA3" w14:textId="77777777" w:rsidR="007720D0" w:rsidRPr="00681659" w:rsidRDefault="007720D0" w:rsidP="007720D0">
      <w:pPr>
        <w:pStyle w:val="ab"/>
        <w:numPr>
          <w:ilvl w:val="0"/>
          <w:numId w:val="5"/>
        </w:numPr>
        <w:spacing w:line="240" w:lineRule="auto"/>
        <w:ind w:left="0"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хранение подвижного состава автотранспорта на площадях открытой стоянки автотранспорта;</w:t>
      </w:r>
    </w:p>
    <w:p w14:paraId="2060D154" w14:textId="77777777" w:rsidR="007720D0" w:rsidRPr="00681659" w:rsidRDefault="007720D0" w:rsidP="007720D0">
      <w:pPr>
        <w:pStyle w:val="ab"/>
        <w:numPr>
          <w:ilvl w:val="0"/>
          <w:numId w:val="5"/>
        </w:numPr>
        <w:spacing w:line="240" w:lineRule="auto"/>
        <w:ind w:left="0"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снабжение дизельным топливом и маслами со склада ГСМ;</w:t>
      </w:r>
    </w:p>
    <w:p w14:paraId="3D4B59AF" w14:textId="77777777" w:rsidR="007720D0" w:rsidRPr="00681659" w:rsidRDefault="007720D0" w:rsidP="007720D0">
      <w:pPr>
        <w:pStyle w:val="ab"/>
        <w:numPr>
          <w:ilvl w:val="0"/>
          <w:numId w:val="5"/>
        </w:numPr>
        <w:spacing w:line="240" w:lineRule="auto"/>
        <w:ind w:left="0"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снабжение взрывчатыми материалами со склада ВМ;</w:t>
      </w:r>
    </w:p>
    <w:p w14:paraId="0EBC6412" w14:textId="77777777" w:rsidR="007720D0" w:rsidRPr="00681659" w:rsidRDefault="007720D0" w:rsidP="007720D0">
      <w:pPr>
        <w:pStyle w:val="ab"/>
        <w:numPr>
          <w:ilvl w:val="0"/>
          <w:numId w:val="5"/>
        </w:numPr>
        <w:spacing w:line="240" w:lineRule="auto"/>
        <w:ind w:left="0" w:firstLine="709"/>
        <w:rPr>
          <w:rFonts w:ascii="Times New Roman" w:eastAsia="Times New Roman" w:hAnsi="Times New Roman" w:cs="Times New Roman"/>
          <w:sz w:val="24"/>
          <w:szCs w:val="24"/>
        </w:rPr>
      </w:pPr>
      <w:r w:rsidRPr="00681659">
        <w:rPr>
          <w:rFonts w:ascii="Times New Roman" w:eastAsia="Times New Roman" w:hAnsi="Times New Roman" w:cs="Times New Roman"/>
          <w:sz w:val="24"/>
          <w:szCs w:val="24"/>
        </w:rPr>
        <w:t>снабжение аммиачной селитрой со склада АС;</w:t>
      </w:r>
    </w:p>
    <w:p w14:paraId="6C57C3AE" w14:textId="77777777" w:rsidR="007720D0" w:rsidRPr="00681659" w:rsidRDefault="007720D0" w:rsidP="007720D0">
      <w:pPr>
        <w:pStyle w:val="ab"/>
        <w:numPr>
          <w:ilvl w:val="0"/>
          <w:numId w:val="5"/>
        </w:numPr>
        <w:spacing w:line="240" w:lineRule="auto"/>
        <w:ind w:left="0" w:firstLine="709"/>
        <w:rPr>
          <w:rFonts w:ascii="Times New Roman" w:hAnsi="Times New Roman" w:cs="Times New Roman"/>
          <w:sz w:val="24"/>
          <w:szCs w:val="24"/>
        </w:rPr>
      </w:pPr>
      <w:r w:rsidRPr="00681659">
        <w:rPr>
          <w:rFonts w:ascii="Times New Roman" w:eastAsia="Times New Roman" w:hAnsi="Times New Roman" w:cs="Times New Roman"/>
          <w:sz w:val="24"/>
          <w:szCs w:val="24"/>
        </w:rPr>
        <w:t>снабжение запасными частями и расходными материалами со Склада ТМЦ.</w:t>
      </w:r>
    </w:p>
    <w:p w14:paraId="7DFACC70" w14:textId="77777777" w:rsidR="007720D0" w:rsidRPr="00681659" w:rsidRDefault="007720D0" w:rsidP="007720D0">
      <w:pPr>
        <w:pStyle w:val="ab"/>
        <w:spacing w:line="240" w:lineRule="auto"/>
        <w:ind w:firstLine="709"/>
        <w:rPr>
          <w:rFonts w:ascii="Times New Roman" w:hAnsi="Times New Roman" w:cs="Times New Roman"/>
          <w:sz w:val="24"/>
          <w:szCs w:val="24"/>
        </w:rPr>
      </w:pPr>
    </w:p>
    <w:p w14:paraId="1981E9FD" w14:textId="77777777" w:rsidR="007720D0" w:rsidRPr="00681659" w:rsidRDefault="007720D0" w:rsidP="007720D0">
      <w:pPr>
        <w:pStyle w:val="7"/>
        <w:ind w:firstLine="709"/>
        <w:rPr>
          <w:szCs w:val="24"/>
          <w:lang w:eastAsia="en-US"/>
        </w:rPr>
      </w:pPr>
      <w:r w:rsidRPr="00681659">
        <w:rPr>
          <w:szCs w:val="24"/>
          <w:lang w:eastAsia="en-US"/>
        </w:rPr>
        <w:t>Связь</w:t>
      </w:r>
    </w:p>
    <w:p w14:paraId="27FA47C8" w14:textId="77777777" w:rsidR="007720D0" w:rsidRPr="00681659" w:rsidRDefault="007720D0" w:rsidP="007720D0">
      <w:pPr>
        <w:ind w:firstLine="709"/>
        <w:jc w:val="both"/>
        <w:rPr>
          <w:szCs w:val="24"/>
          <w:lang w:eastAsia="en-US"/>
        </w:rPr>
      </w:pPr>
      <w:r w:rsidRPr="00681659">
        <w:rPr>
          <w:szCs w:val="24"/>
          <w:lang w:eastAsia="en-US"/>
        </w:rPr>
        <w:t>Предусмотрены следующие виды связи и сигнализации:</w:t>
      </w:r>
    </w:p>
    <w:p w14:paraId="47A09853" w14:textId="77777777" w:rsidR="007720D0" w:rsidRPr="00681659" w:rsidRDefault="007720D0" w:rsidP="007720D0">
      <w:pPr>
        <w:numPr>
          <w:ilvl w:val="0"/>
          <w:numId w:val="6"/>
        </w:numPr>
        <w:ind w:left="0" w:firstLine="709"/>
        <w:jc w:val="both"/>
        <w:rPr>
          <w:szCs w:val="24"/>
          <w:lang w:eastAsia="en-US"/>
        </w:rPr>
      </w:pPr>
      <w:r w:rsidRPr="00681659">
        <w:rPr>
          <w:szCs w:val="24"/>
          <w:lang w:eastAsia="en-US"/>
        </w:rPr>
        <w:t>Внешняя спутниковая связь;</w:t>
      </w:r>
    </w:p>
    <w:p w14:paraId="77008BBB" w14:textId="77777777" w:rsidR="007720D0" w:rsidRPr="00681659" w:rsidRDefault="007720D0" w:rsidP="007720D0">
      <w:pPr>
        <w:numPr>
          <w:ilvl w:val="0"/>
          <w:numId w:val="6"/>
        </w:numPr>
        <w:ind w:left="0" w:firstLine="709"/>
        <w:jc w:val="both"/>
        <w:rPr>
          <w:szCs w:val="24"/>
          <w:lang w:eastAsia="en-US"/>
        </w:rPr>
      </w:pPr>
      <w:r w:rsidRPr="00681659">
        <w:rPr>
          <w:szCs w:val="24"/>
          <w:lang w:eastAsia="en-US"/>
        </w:rPr>
        <w:t>Административно-хозяйственная производственная автоматическая телефонная связь;</w:t>
      </w:r>
    </w:p>
    <w:p w14:paraId="6AFD6E21" w14:textId="77777777" w:rsidR="007720D0" w:rsidRPr="00681659" w:rsidRDefault="007720D0" w:rsidP="007720D0">
      <w:pPr>
        <w:numPr>
          <w:ilvl w:val="0"/>
          <w:numId w:val="6"/>
        </w:numPr>
        <w:ind w:left="0" w:firstLine="709"/>
        <w:jc w:val="both"/>
        <w:rPr>
          <w:szCs w:val="24"/>
          <w:lang w:eastAsia="en-US"/>
        </w:rPr>
      </w:pPr>
      <w:r w:rsidRPr="00681659">
        <w:rPr>
          <w:szCs w:val="24"/>
          <w:lang w:eastAsia="en-US"/>
        </w:rPr>
        <w:t>Радиосвязь с подвижными объектами;</w:t>
      </w:r>
    </w:p>
    <w:p w14:paraId="1776E918" w14:textId="77777777" w:rsidR="007720D0" w:rsidRPr="00681659" w:rsidRDefault="007720D0" w:rsidP="007720D0">
      <w:pPr>
        <w:ind w:firstLine="709"/>
        <w:jc w:val="both"/>
        <w:rPr>
          <w:szCs w:val="24"/>
          <w:lang w:eastAsia="en-US"/>
        </w:rPr>
      </w:pPr>
      <w:r w:rsidRPr="00681659">
        <w:rPr>
          <w:szCs w:val="24"/>
          <w:lang w:eastAsia="en-US"/>
        </w:rPr>
        <w:t>Для оперативной связи с другими подвижными объектами и с производственной базой используются мобильные, базовые и носимые радиостанции УКВ диапазона типа ICOM.</w:t>
      </w:r>
    </w:p>
    <w:p w14:paraId="47D8EFFF" w14:textId="77777777" w:rsidR="00C84B89" w:rsidRDefault="007720D0" w:rsidP="007720D0">
      <w:pPr>
        <w:ind w:firstLine="709"/>
        <w:jc w:val="both"/>
        <w:rPr>
          <w:szCs w:val="24"/>
          <w:lang w:eastAsia="en-US"/>
        </w:rPr>
      </w:pPr>
      <w:r w:rsidRPr="00681659">
        <w:rPr>
          <w:szCs w:val="24"/>
          <w:lang w:eastAsia="en-US"/>
        </w:rPr>
        <w:t>Для выхода на междугородную, международную связь предусматривается устан</w:t>
      </w:r>
      <w:r w:rsidR="00C84B89">
        <w:rPr>
          <w:szCs w:val="24"/>
          <w:lang w:eastAsia="en-US"/>
        </w:rPr>
        <w:t>овка земной спутниковой станции.</w:t>
      </w:r>
    </w:p>
    <w:p w14:paraId="687BDEE7" w14:textId="77777777" w:rsidR="007720D0" w:rsidRPr="00681659" w:rsidRDefault="007720D0" w:rsidP="007720D0">
      <w:pPr>
        <w:ind w:firstLine="709"/>
        <w:jc w:val="both"/>
        <w:rPr>
          <w:szCs w:val="24"/>
          <w:lang w:eastAsia="en-US"/>
        </w:rPr>
      </w:pPr>
      <w:r w:rsidRPr="00681659">
        <w:rPr>
          <w:szCs w:val="24"/>
          <w:lang w:eastAsia="en-US"/>
        </w:rPr>
        <w:t>Диспетчерская телефонная связь является основным видом оперативной связи и предназначена для обмена информацией, управления производством и технологическими процессами. Этот вид связи является замкнутой системой прямой связи, объём и границы которой определен структурой управления производством.</w:t>
      </w:r>
    </w:p>
    <w:p w14:paraId="732338E1" w14:textId="77777777" w:rsidR="007720D0" w:rsidRPr="00681659" w:rsidRDefault="007720D0" w:rsidP="007720D0">
      <w:pPr>
        <w:ind w:firstLine="709"/>
        <w:jc w:val="both"/>
        <w:rPr>
          <w:szCs w:val="24"/>
          <w:lang w:eastAsia="en-US"/>
        </w:rPr>
      </w:pPr>
      <w:r w:rsidRPr="00681659">
        <w:rPr>
          <w:szCs w:val="24"/>
          <w:lang w:eastAsia="en-US"/>
        </w:rPr>
        <w:lastRenderedPageBreak/>
        <w:t>Для оперативной связи руководства предприятия с административно-управленческим персоналом используются опции АТС по организации прямой и громкоговорящей связи с системных телефонных аппаратов.</w:t>
      </w:r>
    </w:p>
    <w:p w14:paraId="2949FE56" w14:textId="77777777" w:rsidR="007720D0" w:rsidRPr="00681659" w:rsidRDefault="007720D0" w:rsidP="007720D0">
      <w:pPr>
        <w:ind w:firstLine="709"/>
        <w:jc w:val="both"/>
        <w:rPr>
          <w:szCs w:val="24"/>
          <w:lang w:eastAsia="en-US"/>
        </w:rPr>
      </w:pPr>
    </w:p>
    <w:p w14:paraId="16AEE09E" w14:textId="77777777" w:rsidR="007720D0" w:rsidRPr="00681659" w:rsidRDefault="007720D0" w:rsidP="007720D0">
      <w:pPr>
        <w:ind w:firstLine="709"/>
        <w:jc w:val="both"/>
        <w:rPr>
          <w:b/>
          <w:szCs w:val="24"/>
        </w:rPr>
      </w:pPr>
      <w:r w:rsidRPr="00681659">
        <w:rPr>
          <w:b/>
          <w:szCs w:val="24"/>
        </w:rPr>
        <w:t>Организация транспорта руды до ОФ</w:t>
      </w:r>
    </w:p>
    <w:p w14:paraId="4DEBC9CA" w14:textId="77777777" w:rsidR="007720D0" w:rsidRPr="00681659" w:rsidRDefault="007720D0" w:rsidP="007720D0">
      <w:pPr>
        <w:ind w:firstLine="709"/>
        <w:jc w:val="both"/>
        <w:rPr>
          <w:szCs w:val="24"/>
          <w:lang w:eastAsia="en-US"/>
        </w:rPr>
      </w:pPr>
      <w:r w:rsidRPr="00681659">
        <w:rPr>
          <w:szCs w:val="24"/>
          <w:lang w:eastAsia="en-US"/>
        </w:rPr>
        <w:t>Для доставки руды с месторождения Хоторчан предполагается сезонная вывозка руды по автозимнику. Способ транспортировки руды – автомобильный транспорт (грузоподъемность 20-30 т).</w:t>
      </w:r>
    </w:p>
    <w:p w14:paraId="69A933A8" w14:textId="77777777" w:rsidR="007720D0" w:rsidRPr="00681659" w:rsidRDefault="007720D0" w:rsidP="007720D0">
      <w:pPr>
        <w:ind w:firstLine="709"/>
        <w:jc w:val="both"/>
        <w:rPr>
          <w:szCs w:val="24"/>
          <w:lang w:eastAsia="en-US"/>
        </w:rPr>
      </w:pPr>
      <w:r w:rsidRPr="00681659">
        <w:rPr>
          <w:szCs w:val="24"/>
          <w:lang w:eastAsia="en-US"/>
        </w:rPr>
        <w:t xml:space="preserve">В декабре 2018 г. </w:t>
      </w:r>
      <w:r w:rsidR="009A273D">
        <w:rPr>
          <w:szCs w:val="24"/>
          <w:lang w:eastAsia="en-US"/>
        </w:rPr>
        <w:t xml:space="preserve">планируется </w:t>
      </w:r>
      <w:r w:rsidRPr="00681659">
        <w:rPr>
          <w:szCs w:val="24"/>
          <w:lang w:eastAsia="en-US"/>
        </w:rPr>
        <w:t>произв</w:t>
      </w:r>
      <w:r w:rsidR="009A273D">
        <w:rPr>
          <w:szCs w:val="24"/>
          <w:lang w:eastAsia="en-US"/>
        </w:rPr>
        <w:t>ести</w:t>
      </w:r>
      <w:r w:rsidRPr="00681659">
        <w:rPr>
          <w:szCs w:val="24"/>
          <w:lang w:eastAsia="en-US"/>
        </w:rPr>
        <w:t xml:space="preserve"> обустройство автозимника по маршруту 54 км автодороги Охотск-Хаканджа - месторождение Хоторчан протяженностью 148 км. По нему в течении 1 кв. 2019 г. производится вывозка руды на промежуточный склад расположенный на 56 км круглогодичной автодороги Охотск-Хаканджа. Далее руда по мере необходимо</w:t>
      </w:r>
      <w:r w:rsidR="009A273D">
        <w:rPr>
          <w:szCs w:val="24"/>
          <w:lang w:eastAsia="en-US"/>
        </w:rPr>
        <w:t xml:space="preserve">сти поставляется на рудный </w:t>
      </w:r>
      <w:r w:rsidRPr="00681659">
        <w:rPr>
          <w:szCs w:val="24"/>
          <w:lang w:eastAsia="en-US"/>
        </w:rPr>
        <w:t>склад ЗИФ ГМК «Хаканджинский»</w:t>
      </w:r>
      <w:r w:rsidR="009A273D">
        <w:rPr>
          <w:szCs w:val="24"/>
          <w:lang w:eastAsia="en-US"/>
        </w:rPr>
        <w:t>.</w:t>
      </w:r>
    </w:p>
    <w:p w14:paraId="1B2F95BE" w14:textId="77777777" w:rsidR="009A273D" w:rsidRDefault="009A273D" w:rsidP="007720D0">
      <w:pPr>
        <w:pStyle w:val="7"/>
        <w:ind w:firstLine="709"/>
        <w:rPr>
          <w:szCs w:val="24"/>
          <w:lang w:eastAsia="en-US"/>
        </w:rPr>
      </w:pPr>
    </w:p>
    <w:p w14:paraId="0B90481C" w14:textId="77777777" w:rsidR="007720D0" w:rsidRPr="00681659" w:rsidRDefault="007720D0" w:rsidP="007720D0">
      <w:pPr>
        <w:pStyle w:val="7"/>
        <w:ind w:firstLine="709"/>
        <w:rPr>
          <w:szCs w:val="24"/>
          <w:lang w:eastAsia="en-US"/>
        </w:rPr>
      </w:pPr>
      <w:r w:rsidRPr="00681659">
        <w:rPr>
          <w:szCs w:val="24"/>
          <w:lang w:eastAsia="en-US"/>
        </w:rPr>
        <w:t>Архитектурно-строительная часть</w:t>
      </w:r>
    </w:p>
    <w:p w14:paraId="392B027C" w14:textId="77777777" w:rsidR="007720D0" w:rsidRPr="00681659" w:rsidRDefault="007720D0" w:rsidP="007720D0">
      <w:pPr>
        <w:ind w:firstLine="709"/>
        <w:jc w:val="both"/>
        <w:rPr>
          <w:rFonts w:eastAsia="Arial Unicode MS"/>
          <w:szCs w:val="24"/>
          <w:lang w:eastAsia="en-US"/>
        </w:rPr>
      </w:pPr>
      <w:bookmarkStart w:id="7" w:name="_Toc153863058"/>
      <w:bookmarkStart w:id="8" w:name="_Toc47251812"/>
      <w:bookmarkStart w:id="9" w:name="_Toc46829494"/>
      <w:bookmarkStart w:id="10" w:name="_Toc46826404"/>
      <w:r w:rsidRPr="00681659">
        <w:rPr>
          <w:szCs w:val="24"/>
          <w:lang w:eastAsia="en-US"/>
        </w:rPr>
        <w:t>Объемно-планировочные и конструктивные решения</w:t>
      </w:r>
      <w:bookmarkEnd w:id="7"/>
      <w:bookmarkEnd w:id="8"/>
      <w:bookmarkEnd w:id="9"/>
      <w:bookmarkEnd w:id="10"/>
      <w:r w:rsidRPr="00681659">
        <w:rPr>
          <w:szCs w:val="24"/>
          <w:lang w:eastAsia="en-US"/>
        </w:rPr>
        <w:t>.</w:t>
      </w:r>
    </w:p>
    <w:p w14:paraId="420B1E3F" w14:textId="77777777" w:rsidR="007720D0" w:rsidRPr="00681659" w:rsidRDefault="007720D0" w:rsidP="007720D0">
      <w:pPr>
        <w:ind w:firstLine="709"/>
        <w:jc w:val="both"/>
        <w:rPr>
          <w:szCs w:val="24"/>
          <w:lang w:eastAsia="en-US"/>
        </w:rPr>
      </w:pPr>
      <w:bookmarkStart w:id="11" w:name="_Toc153863059"/>
      <w:bookmarkStart w:id="12" w:name="_Toc47251813"/>
      <w:bookmarkStart w:id="13" w:name="_Toc46829495"/>
      <w:bookmarkStart w:id="14" w:name="_Toc46826405"/>
      <w:r w:rsidRPr="00681659">
        <w:rPr>
          <w:szCs w:val="24"/>
          <w:lang w:eastAsia="en-US"/>
        </w:rPr>
        <w:t>На территории месторождения Хоторчан предусмотрено размещение временных объектов внутриплощадочной инфраструктуры:</w:t>
      </w:r>
    </w:p>
    <w:p w14:paraId="3F943080"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Административные модули (офисы);</w:t>
      </w:r>
    </w:p>
    <w:p w14:paraId="331581A2" w14:textId="77777777" w:rsidR="007720D0" w:rsidRPr="00681659" w:rsidRDefault="007720D0" w:rsidP="007720D0">
      <w:pPr>
        <w:numPr>
          <w:ilvl w:val="0"/>
          <w:numId w:val="7"/>
        </w:numPr>
        <w:ind w:left="0" w:firstLine="709"/>
        <w:jc w:val="both"/>
        <w:rPr>
          <w:szCs w:val="24"/>
          <w:lang w:eastAsia="en-US"/>
        </w:rPr>
      </w:pPr>
      <w:r w:rsidRPr="00681659">
        <w:rPr>
          <w:szCs w:val="24"/>
        </w:rPr>
        <w:t>Жилые вагон дома «Ермак»</w:t>
      </w:r>
      <w:r w:rsidRPr="00681659">
        <w:rPr>
          <w:szCs w:val="24"/>
          <w:lang w:eastAsia="en-US"/>
        </w:rPr>
        <w:t>;</w:t>
      </w:r>
    </w:p>
    <w:p w14:paraId="5B1AE33D"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Столовая на 20 мест;</w:t>
      </w:r>
    </w:p>
    <w:p w14:paraId="318C8EA0"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Банно-прачечный комплекс;</w:t>
      </w:r>
    </w:p>
    <w:p w14:paraId="78486670"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Ремонтный быстровозводимый ангар;</w:t>
      </w:r>
    </w:p>
    <w:p w14:paraId="0C8EE07C"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Диспетчерская;</w:t>
      </w:r>
    </w:p>
    <w:p w14:paraId="6046AA05"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Склад ТМЦ;</w:t>
      </w:r>
    </w:p>
    <w:p w14:paraId="11F56BC5"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Открытая площадка для ремонта техники с эстакадой для осмотра автомобилей;</w:t>
      </w:r>
    </w:p>
    <w:p w14:paraId="0F3411E7"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Контейнерные площадки;</w:t>
      </w:r>
    </w:p>
    <w:p w14:paraId="5B9F7A45"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Открытая стоянка техники;</w:t>
      </w:r>
    </w:p>
    <w:p w14:paraId="1022A17B"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Площадка водозабора;</w:t>
      </w:r>
    </w:p>
    <w:p w14:paraId="1B999B31" w14:textId="77777777" w:rsidR="007720D0" w:rsidRPr="00681659" w:rsidRDefault="007720D0" w:rsidP="007720D0">
      <w:pPr>
        <w:numPr>
          <w:ilvl w:val="0"/>
          <w:numId w:val="3"/>
        </w:numPr>
        <w:ind w:left="0" w:firstLine="709"/>
        <w:jc w:val="both"/>
        <w:rPr>
          <w:szCs w:val="24"/>
        </w:rPr>
      </w:pPr>
      <w:r w:rsidRPr="00681659">
        <w:rPr>
          <w:szCs w:val="24"/>
        </w:rPr>
        <w:t>Мобильное здание ОТК и лаборатории РФА</w:t>
      </w:r>
    </w:p>
    <w:p w14:paraId="6EE3606B"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Склад ГСМ;</w:t>
      </w:r>
    </w:p>
    <w:p w14:paraId="23F6DCDD"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Склад ВМ;</w:t>
      </w:r>
    </w:p>
    <w:p w14:paraId="5083C4A7"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Склад АС;</w:t>
      </w:r>
    </w:p>
    <w:p w14:paraId="6A1C279D" w14:textId="77777777" w:rsidR="007720D0" w:rsidRPr="00681659" w:rsidRDefault="007720D0" w:rsidP="007720D0">
      <w:pPr>
        <w:numPr>
          <w:ilvl w:val="0"/>
          <w:numId w:val="7"/>
        </w:numPr>
        <w:ind w:left="0" w:firstLine="709"/>
        <w:jc w:val="both"/>
        <w:rPr>
          <w:szCs w:val="24"/>
          <w:lang w:eastAsia="en-US"/>
        </w:rPr>
      </w:pPr>
      <w:r w:rsidRPr="00681659">
        <w:rPr>
          <w:szCs w:val="24"/>
          <w:lang w:eastAsia="en-US"/>
        </w:rPr>
        <w:t>Промплощадка ОГР</w:t>
      </w:r>
      <w:bookmarkEnd w:id="11"/>
      <w:bookmarkEnd w:id="12"/>
      <w:bookmarkEnd w:id="13"/>
      <w:bookmarkEnd w:id="14"/>
    </w:p>
    <w:p w14:paraId="55288FEB" w14:textId="77777777" w:rsidR="002341DA" w:rsidRDefault="002341DA" w:rsidP="008019BB">
      <w:pPr>
        <w:ind w:firstLine="709"/>
        <w:jc w:val="both"/>
        <w:rPr>
          <w:rFonts w:eastAsia="Calibri"/>
          <w:szCs w:val="24"/>
          <w:lang w:eastAsia="en-US"/>
        </w:rPr>
      </w:pPr>
    </w:p>
    <w:p w14:paraId="10261B11" w14:textId="77777777" w:rsidR="00CC4009" w:rsidRPr="00CC4009" w:rsidRDefault="00CC4009" w:rsidP="00CC4009">
      <w:pPr>
        <w:pStyle w:val="a3"/>
        <w:tabs>
          <w:tab w:val="left" w:pos="709"/>
        </w:tabs>
        <w:ind w:firstLine="709"/>
        <w:rPr>
          <w:b/>
          <w:szCs w:val="24"/>
          <w:lang w:val="ru-RU"/>
        </w:rPr>
      </w:pPr>
      <w:r w:rsidRPr="00CC4009">
        <w:rPr>
          <w:b/>
          <w:szCs w:val="24"/>
          <w:lang w:val="ru-RU"/>
        </w:rPr>
        <w:t>Система разработки месторождения</w:t>
      </w:r>
    </w:p>
    <w:p w14:paraId="20E915D9" w14:textId="77777777" w:rsidR="00CC4009" w:rsidRDefault="00CC4009" w:rsidP="00CC4009">
      <w:pPr>
        <w:ind w:firstLine="708"/>
        <w:jc w:val="both"/>
        <w:rPr>
          <w:rFonts w:eastAsia="Calibri"/>
          <w:szCs w:val="24"/>
          <w:lang w:eastAsia="en-US"/>
        </w:rPr>
      </w:pPr>
      <w:r>
        <w:rPr>
          <w:rFonts w:eastAsia="Calibri"/>
          <w:szCs w:val="24"/>
          <w:lang w:eastAsia="en-US"/>
        </w:rPr>
        <w:t xml:space="preserve">Месторождения предполагается разрабатывать тремя карьерами нагорного типа. Уступы нагорной части каждого из карьеров вскрываются отдельными полутраншеями внешнего заложения. Для обеспечения транспортной связи рабочих горизонтов с отвалом вскрышных пород и складом руды в период освоения месторождения строится основная технологическая автодорога. </w:t>
      </w:r>
    </w:p>
    <w:p w14:paraId="28F7E1ED" w14:textId="77777777" w:rsidR="00CC4009" w:rsidRDefault="00CC4009" w:rsidP="00CC4009">
      <w:pPr>
        <w:ind w:firstLine="709"/>
        <w:jc w:val="both"/>
        <w:rPr>
          <w:rFonts w:eastAsia="Calibri"/>
          <w:szCs w:val="24"/>
          <w:lang w:eastAsia="en-US"/>
        </w:rPr>
      </w:pPr>
      <w:r>
        <w:rPr>
          <w:rFonts w:eastAsia="Calibri"/>
          <w:szCs w:val="24"/>
          <w:lang w:eastAsia="en-US"/>
        </w:rPr>
        <w:t xml:space="preserve">Исходя из горнотехнических условий ведения горных работ и требуемых годовых объемов добычи руды и удаления вскрыши, применяется наиболее универсальная транспортная система разработки с перевозкой вскрышных пород во внешний отвал. </w:t>
      </w:r>
    </w:p>
    <w:p w14:paraId="48A30E80" w14:textId="77777777" w:rsidR="00CC4009" w:rsidRDefault="00CC4009" w:rsidP="00CC4009">
      <w:pPr>
        <w:ind w:firstLine="709"/>
        <w:jc w:val="both"/>
        <w:rPr>
          <w:rFonts w:eastAsia="Calibri"/>
          <w:szCs w:val="24"/>
          <w:lang w:eastAsia="en-US"/>
        </w:rPr>
      </w:pPr>
      <w:r>
        <w:rPr>
          <w:rFonts w:eastAsia="Calibri"/>
          <w:szCs w:val="24"/>
          <w:lang w:eastAsia="en-US"/>
        </w:rPr>
        <w:t>В первую очередь планируется отрабатывать верхние горизонты карьера №3. Из материала вскрышных пород на этом этапе строится пионерная площадка для размещения добываемой руды и отсыпается участок основной технологической автодороги к карьеру №1 и №2.</w:t>
      </w:r>
    </w:p>
    <w:p w14:paraId="32701054" w14:textId="77777777" w:rsidR="00CC4009" w:rsidRDefault="00CC4009" w:rsidP="00CC4009">
      <w:pPr>
        <w:ind w:firstLine="709"/>
        <w:jc w:val="both"/>
        <w:rPr>
          <w:rFonts w:eastAsia="Calibri"/>
          <w:szCs w:val="24"/>
          <w:lang w:eastAsia="en-US"/>
        </w:rPr>
      </w:pPr>
      <w:r>
        <w:rPr>
          <w:rFonts w:eastAsia="Calibri"/>
          <w:szCs w:val="24"/>
          <w:lang w:eastAsia="en-US"/>
        </w:rPr>
        <w:t xml:space="preserve">Выемка горной массы в карьере производится экскаватором типа Komatsu РС 400 с ёмкостью ковша 1,9 м3 и автосамосвалами грузоподъёмностью 20 тонн типа Howo. Руда </w:t>
      </w:r>
      <w:r>
        <w:rPr>
          <w:rFonts w:eastAsia="Calibri"/>
          <w:szCs w:val="24"/>
          <w:lang w:eastAsia="en-US"/>
        </w:rPr>
        <w:lastRenderedPageBreak/>
        <w:t>транспортируется на промежуточный склад, вскрыша – на строительство автодорог, площадки рудного склада, вахтового поселка, промплощадки карьера и во внешний отвал.</w:t>
      </w:r>
    </w:p>
    <w:p w14:paraId="102F3977" w14:textId="77777777" w:rsidR="00CC4009" w:rsidRDefault="00CC4009" w:rsidP="00CC4009">
      <w:pPr>
        <w:ind w:firstLine="709"/>
        <w:jc w:val="both"/>
        <w:rPr>
          <w:rFonts w:eastAsia="Calibri"/>
          <w:szCs w:val="24"/>
          <w:lang w:eastAsia="en-US"/>
        </w:rPr>
      </w:pPr>
      <w:r>
        <w:rPr>
          <w:rFonts w:eastAsia="Calibri"/>
          <w:szCs w:val="24"/>
          <w:lang w:eastAsia="en-US"/>
        </w:rPr>
        <w:t>Необходимым условием производства добычных работ является проведение опережающей эксплуатационной разведки для установления контактов руда-порода с применением станка RC – бурения либо опережающего колонкового бурения.</w:t>
      </w:r>
    </w:p>
    <w:p w14:paraId="7EBC40A0" w14:textId="77777777" w:rsidR="00CC4009" w:rsidRDefault="00CC4009" w:rsidP="00CC4009">
      <w:pPr>
        <w:ind w:firstLine="709"/>
        <w:jc w:val="both"/>
        <w:rPr>
          <w:rFonts w:eastAsia="Calibri"/>
          <w:szCs w:val="24"/>
          <w:lang w:eastAsia="en-US"/>
        </w:rPr>
      </w:pPr>
      <w:r>
        <w:rPr>
          <w:rFonts w:eastAsia="Calibri"/>
          <w:szCs w:val="24"/>
          <w:lang w:eastAsia="en-US"/>
        </w:rPr>
        <w:t>Для осушения карьеров предусмотрен карьерный водоотлив, вводимый в действие по мере опускания горных работ и образования замкнутого контура.</w:t>
      </w:r>
    </w:p>
    <w:p w14:paraId="17083563" w14:textId="77777777" w:rsidR="00CC4009" w:rsidRDefault="00CC4009" w:rsidP="00CC4009">
      <w:pPr>
        <w:ind w:firstLine="709"/>
        <w:jc w:val="both"/>
        <w:rPr>
          <w:rFonts w:eastAsia="Calibri"/>
          <w:szCs w:val="24"/>
          <w:lang w:eastAsia="en-US"/>
        </w:rPr>
      </w:pPr>
      <w:r>
        <w:rPr>
          <w:rFonts w:eastAsia="Calibri"/>
          <w:szCs w:val="24"/>
          <w:lang w:eastAsia="en-US"/>
        </w:rPr>
        <w:t>Выбор горнотранспортного и вспомогательного оборудования произведен с учетом необходимой производительности карьера, выбранной системы разработки, высоты уступа, мощности и условий залегания рудных тел, физико-механических свойств горных пород, обеспечения безопасных условий работы. Для наиболее полного извлечения полезного ископаемого и снижения величины разубоживания рудных тел малой мощности и крутого падения принято малогабаритное мобильное горнотранспортное обо</w:t>
      </w:r>
      <w:r w:rsidR="00C84B89">
        <w:rPr>
          <w:rFonts w:eastAsia="Calibri"/>
          <w:szCs w:val="24"/>
          <w:lang w:eastAsia="en-US"/>
        </w:rPr>
        <w:t>рудование с дизельным приводом.</w:t>
      </w:r>
    </w:p>
    <w:p w14:paraId="30F4C2CD" w14:textId="77777777" w:rsidR="00CC4009" w:rsidRDefault="00CC4009" w:rsidP="002341DA">
      <w:pPr>
        <w:ind w:firstLine="709"/>
        <w:jc w:val="both"/>
        <w:rPr>
          <w:rFonts w:eastAsia="Calibri"/>
          <w:iCs/>
          <w:szCs w:val="24"/>
          <w:lang w:eastAsia="en-US"/>
        </w:rPr>
      </w:pPr>
      <w:r>
        <w:rPr>
          <w:rFonts w:eastAsia="Calibri"/>
          <w:szCs w:val="24"/>
          <w:lang w:eastAsia="en-US"/>
        </w:rPr>
        <w:t xml:space="preserve">В таблице приведён перечень </w:t>
      </w:r>
      <w:r w:rsidR="002341DA">
        <w:rPr>
          <w:rFonts w:eastAsia="Calibri"/>
          <w:szCs w:val="24"/>
          <w:lang w:eastAsia="en-US"/>
        </w:rPr>
        <w:t xml:space="preserve">планируемого к использованию </w:t>
      </w:r>
      <w:r>
        <w:rPr>
          <w:rFonts w:eastAsia="Calibri"/>
          <w:szCs w:val="24"/>
          <w:lang w:eastAsia="en-US"/>
        </w:rPr>
        <w:t xml:space="preserve">горнотранспортного оборудования.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613"/>
        <w:gridCol w:w="1376"/>
        <w:gridCol w:w="779"/>
        <w:gridCol w:w="1161"/>
      </w:tblGrid>
      <w:tr w:rsidR="00CC4009" w:rsidRPr="002341DA" w14:paraId="06A70D88" w14:textId="77777777" w:rsidTr="002341DA">
        <w:trPr>
          <w:trHeight w:val="201"/>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38E1EFEA" w14:textId="77777777" w:rsidR="00CC4009" w:rsidRPr="002341DA" w:rsidRDefault="00CC4009">
            <w:pPr>
              <w:jc w:val="center"/>
              <w:rPr>
                <w:bCs/>
                <w:sz w:val="20"/>
              </w:rPr>
            </w:pPr>
            <w:r w:rsidRPr="002341DA">
              <w:rPr>
                <w:bCs/>
                <w:sz w:val="20"/>
              </w:rPr>
              <w:t>№</w:t>
            </w:r>
          </w:p>
        </w:tc>
        <w:tc>
          <w:tcPr>
            <w:tcW w:w="3066" w:type="pct"/>
            <w:tcBorders>
              <w:top w:val="single" w:sz="4" w:space="0" w:color="auto"/>
              <w:left w:val="single" w:sz="4" w:space="0" w:color="auto"/>
              <w:bottom w:val="single" w:sz="4" w:space="0" w:color="auto"/>
              <w:right w:val="single" w:sz="4" w:space="0" w:color="auto"/>
            </w:tcBorders>
            <w:noWrap/>
            <w:vAlign w:val="center"/>
            <w:hideMark/>
          </w:tcPr>
          <w:p w14:paraId="4EBDBBC0" w14:textId="77777777" w:rsidR="00CC4009" w:rsidRPr="002341DA" w:rsidRDefault="00CC4009">
            <w:pPr>
              <w:jc w:val="center"/>
              <w:rPr>
                <w:bCs/>
                <w:sz w:val="20"/>
              </w:rPr>
            </w:pPr>
            <w:r w:rsidRPr="002341DA">
              <w:rPr>
                <w:bCs/>
                <w:sz w:val="20"/>
              </w:rPr>
              <w:t>Наименование техники</w:t>
            </w:r>
          </w:p>
        </w:tc>
        <w:tc>
          <w:tcPr>
            <w:tcW w:w="610" w:type="pct"/>
            <w:tcBorders>
              <w:top w:val="single" w:sz="4" w:space="0" w:color="auto"/>
              <w:left w:val="single" w:sz="4" w:space="0" w:color="auto"/>
              <w:bottom w:val="single" w:sz="4" w:space="0" w:color="auto"/>
              <w:right w:val="single" w:sz="4" w:space="0" w:color="auto"/>
            </w:tcBorders>
            <w:vAlign w:val="bottom"/>
            <w:hideMark/>
          </w:tcPr>
          <w:p w14:paraId="5FD88320" w14:textId="77777777" w:rsidR="00CC4009" w:rsidRPr="002341DA" w:rsidRDefault="00CC4009">
            <w:pPr>
              <w:jc w:val="center"/>
              <w:rPr>
                <w:bCs/>
                <w:sz w:val="20"/>
              </w:rPr>
            </w:pPr>
            <w:r w:rsidRPr="002341DA">
              <w:rPr>
                <w:bCs/>
                <w:sz w:val="20"/>
              </w:rPr>
              <w:t>Необходимое кол-во</w:t>
            </w:r>
          </w:p>
        </w:tc>
        <w:tc>
          <w:tcPr>
            <w:tcW w:w="444" w:type="pct"/>
            <w:tcBorders>
              <w:top w:val="single" w:sz="4" w:space="0" w:color="auto"/>
              <w:left w:val="single" w:sz="4" w:space="0" w:color="auto"/>
              <w:bottom w:val="single" w:sz="4" w:space="0" w:color="auto"/>
              <w:right w:val="single" w:sz="4" w:space="0" w:color="auto"/>
            </w:tcBorders>
            <w:noWrap/>
            <w:vAlign w:val="center"/>
            <w:hideMark/>
          </w:tcPr>
          <w:p w14:paraId="102B3C51" w14:textId="77777777" w:rsidR="00CC4009" w:rsidRPr="002341DA" w:rsidRDefault="00CC4009">
            <w:pPr>
              <w:jc w:val="center"/>
              <w:rPr>
                <w:bCs/>
                <w:sz w:val="20"/>
              </w:rPr>
            </w:pPr>
            <w:r w:rsidRPr="002341DA">
              <w:rPr>
                <w:bCs/>
                <w:sz w:val="20"/>
              </w:rPr>
              <w:t>Резерв</w:t>
            </w:r>
          </w:p>
        </w:tc>
        <w:tc>
          <w:tcPr>
            <w:tcW w:w="657" w:type="pct"/>
            <w:tcBorders>
              <w:top w:val="single" w:sz="4" w:space="0" w:color="auto"/>
              <w:left w:val="single" w:sz="4" w:space="0" w:color="auto"/>
              <w:bottom w:val="single" w:sz="4" w:space="0" w:color="auto"/>
              <w:right w:val="single" w:sz="4" w:space="0" w:color="auto"/>
            </w:tcBorders>
            <w:noWrap/>
            <w:vAlign w:val="center"/>
            <w:hideMark/>
          </w:tcPr>
          <w:p w14:paraId="65B5B329" w14:textId="77777777" w:rsidR="00CC4009" w:rsidRPr="002341DA" w:rsidRDefault="00CC4009">
            <w:pPr>
              <w:jc w:val="center"/>
              <w:rPr>
                <w:bCs/>
                <w:sz w:val="20"/>
              </w:rPr>
            </w:pPr>
            <w:r w:rsidRPr="002341DA">
              <w:rPr>
                <w:bCs/>
                <w:sz w:val="20"/>
              </w:rPr>
              <w:t>Списочное</w:t>
            </w:r>
          </w:p>
        </w:tc>
      </w:tr>
      <w:tr w:rsidR="00CC4009" w:rsidRPr="002341DA" w14:paraId="1E12DE1D" w14:textId="77777777" w:rsidTr="002341DA">
        <w:trPr>
          <w:trHeight w:val="5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51BEC185" w14:textId="77777777" w:rsidR="00CC4009" w:rsidRPr="002341DA" w:rsidRDefault="00C84B89">
            <w:pPr>
              <w:rPr>
                <w:bCs/>
                <w:sz w:val="20"/>
              </w:rPr>
            </w:pPr>
            <w:r>
              <w:rPr>
                <w:bCs/>
                <w:sz w:val="20"/>
              </w:rPr>
              <w:t>С</w:t>
            </w:r>
            <w:r w:rsidR="00CC4009" w:rsidRPr="002341DA">
              <w:rPr>
                <w:bCs/>
                <w:sz w:val="20"/>
              </w:rPr>
              <w:t>пециализированная техника</w:t>
            </w:r>
          </w:p>
        </w:tc>
      </w:tr>
      <w:tr w:rsidR="00CC4009" w:rsidRPr="002341DA" w14:paraId="32055AA2" w14:textId="77777777" w:rsidTr="002341DA">
        <w:trPr>
          <w:trHeight w:val="5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54DFCD5C" w14:textId="77777777" w:rsidR="00CC4009" w:rsidRPr="002341DA" w:rsidRDefault="00CC4009">
            <w:pPr>
              <w:jc w:val="center"/>
              <w:rPr>
                <w:sz w:val="20"/>
              </w:rPr>
            </w:pPr>
            <w:r w:rsidRPr="002341DA">
              <w:rPr>
                <w:sz w:val="20"/>
              </w:rPr>
              <w:t>1</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28D61F8F" w14:textId="77777777" w:rsidR="00CC4009" w:rsidRPr="002341DA" w:rsidRDefault="00CC4009">
            <w:pPr>
              <w:rPr>
                <w:sz w:val="20"/>
              </w:rPr>
            </w:pPr>
            <w:r w:rsidRPr="002341DA">
              <w:rPr>
                <w:sz w:val="20"/>
              </w:rPr>
              <w:t>Буровая установка ROC-L8</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9858252"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51E567AB"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68C6E9D4" w14:textId="77777777" w:rsidR="00CC4009" w:rsidRPr="002341DA" w:rsidRDefault="00CC4009">
            <w:pPr>
              <w:jc w:val="center"/>
              <w:rPr>
                <w:bCs/>
                <w:sz w:val="20"/>
              </w:rPr>
            </w:pPr>
            <w:r w:rsidRPr="002341DA">
              <w:rPr>
                <w:bCs/>
                <w:sz w:val="20"/>
              </w:rPr>
              <w:t>1</w:t>
            </w:r>
          </w:p>
        </w:tc>
      </w:tr>
      <w:tr w:rsidR="00CC4009" w:rsidRPr="002341DA" w14:paraId="42E3C796"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1272D2EB" w14:textId="77777777" w:rsidR="00CC4009" w:rsidRPr="002341DA" w:rsidRDefault="00CC4009">
            <w:pPr>
              <w:jc w:val="center"/>
              <w:rPr>
                <w:sz w:val="20"/>
              </w:rPr>
            </w:pPr>
            <w:r w:rsidRPr="002341DA">
              <w:rPr>
                <w:sz w:val="20"/>
              </w:rPr>
              <w:t>2</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A124195" w14:textId="77777777" w:rsidR="00CC4009" w:rsidRPr="002341DA" w:rsidRDefault="00CC4009">
            <w:pPr>
              <w:rPr>
                <w:sz w:val="20"/>
              </w:rPr>
            </w:pPr>
            <w:r w:rsidRPr="002341DA">
              <w:rPr>
                <w:sz w:val="20"/>
              </w:rPr>
              <w:t>Экскаватор РС-400</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96AE486"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64CD91AA"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3D5A0E4F" w14:textId="77777777" w:rsidR="00CC4009" w:rsidRPr="002341DA" w:rsidRDefault="00CC4009">
            <w:pPr>
              <w:jc w:val="center"/>
              <w:rPr>
                <w:bCs/>
                <w:sz w:val="20"/>
              </w:rPr>
            </w:pPr>
            <w:r w:rsidRPr="002341DA">
              <w:rPr>
                <w:bCs/>
                <w:sz w:val="20"/>
              </w:rPr>
              <w:t>1</w:t>
            </w:r>
          </w:p>
        </w:tc>
      </w:tr>
      <w:tr w:rsidR="00CC4009" w:rsidRPr="002341DA" w14:paraId="1E360DE3"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376CABFF" w14:textId="77777777" w:rsidR="00CC4009" w:rsidRPr="002341DA" w:rsidRDefault="00CC4009">
            <w:pPr>
              <w:jc w:val="center"/>
              <w:rPr>
                <w:sz w:val="20"/>
              </w:rPr>
            </w:pPr>
            <w:r w:rsidRPr="002341DA">
              <w:rPr>
                <w:sz w:val="20"/>
              </w:rPr>
              <w:t>3</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F0F1BB1" w14:textId="77777777" w:rsidR="00CC4009" w:rsidRPr="002341DA" w:rsidRDefault="00CC4009">
            <w:pPr>
              <w:rPr>
                <w:sz w:val="20"/>
              </w:rPr>
            </w:pPr>
            <w:r w:rsidRPr="002341DA">
              <w:rPr>
                <w:sz w:val="20"/>
              </w:rPr>
              <w:t>Автосамосвал Howo ZZ3257M3647W (6x4) (20 т)</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1A64F22"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4436B287" w14:textId="77777777" w:rsidR="00CC4009" w:rsidRPr="002341DA" w:rsidRDefault="00CC4009">
            <w:pPr>
              <w:jc w:val="center"/>
              <w:rPr>
                <w:sz w:val="20"/>
              </w:rPr>
            </w:pPr>
            <w:r w:rsidRPr="002341DA">
              <w:rPr>
                <w:sz w:val="20"/>
              </w:rPr>
              <w:t>1</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016BC375" w14:textId="77777777" w:rsidR="00CC4009" w:rsidRPr="002341DA" w:rsidRDefault="00CC4009">
            <w:pPr>
              <w:jc w:val="center"/>
              <w:rPr>
                <w:bCs/>
                <w:sz w:val="20"/>
              </w:rPr>
            </w:pPr>
            <w:r w:rsidRPr="002341DA">
              <w:rPr>
                <w:bCs/>
                <w:sz w:val="20"/>
              </w:rPr>
              <w:t>3</w:t>
            </w:r>
          </w:p>
        </w:tc>
      </w:tr>
      <w:tr w:rsidR="00CC4009" w:rsidRPr="002341DA" w14:paraId="7FB8B672"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1ABF81A7" w14:textId="77777777" w:rsidR="00CC4009" w:rsidRPr="002341DA" w:rsidRDefault="00CC4009">
            <w:pPr>
              <w:jc w:val="center"/>
              <w:rPr>
                <w:sz w:val="20"/>
              </w:rPr>
            </w:pPr>
            <w:r w:rsidRPr="002341DA">
              <w:rPr>
                <w:sz w:val="20"/>
              </w:rPr>
              <w:t>4</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3FDDADE3" w14:textId="77777777" w:rsidR="00CC4009" w:rsidRPr="002341DA" w:rsidRDefault="00CC4009">
            <w:pPr>
              <w:rPr>
                <w:sz w:val="20"/>
              </w:rPr>
            </w:pPr>
            <w:r w:rsidRPr="002341DA">
              <w:rPr>
                <w:sz w:val="20"/>
              </w:rPr>
              <w:t>Бульдозер Komatsu D275</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664A0DD"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4D7C13B4"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2C0CBCEE" w14:textId="77777777" w:rsidR="00CC4009" w:rsidRPr="002341DA" w:rsidRDefault="00CC4009">
            <w:pPr>
              <w:jc w:val="center"/>
              <w:rPr>
                <w:bCs/>
                <w:sz w:val="20"/>
              </w:rPr>
            </w:pPr>
            <w:r w:rsidRPr="002341DA">
              <w:rPr>
                <w:bCs/>
                <w:sz w:val="20"/>
              </w:rPr>
              <w:t>1</w:t>
            </w:r>
          </w:p>
        </w:tc>
      </w:tr>
      <w:tr w:rsidR="00CC4009" w:rsidRPr="002341DA" w14:paraId="0D15220D"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6C3C3842" w14:textId="77777777" w:rsidR="00CC4009" w:rsidRPr="002341DA" w:rsidRDefault="00CC4009">
            <w:pPr>
              <w:jc w:val="center"/>
              <w:rPr>
                <w:sz w:val="20"/>
              </w:rPr>
            </w:pPr>
            <w:r w:rsidRPr="002341DA">
              <w:rPr>
                <w:sz w:val="20"/>
              </w:rPr>
              <w:t>5</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D473E20" w14:textId="77777777" w:rsidR="00CC4009" w:rsidRPr="002341DA" w:rsidRDefault="00CC4009">
            <w:pPr>
              <w:rPr>
                <w:sz w:val="20"/>
              </w:rPr>
            </w:pPr>
            <w:r w:rsidRPr="002341DA">
              <w:rPr>
                <w:sz w:val="20"/>
              </w:rPr>
              <w:t>Бульдозер Komatsu D65</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1273F19"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29AC6405"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5585E7A9" w14:textId="77777777" w:rsidR="00CC4009" w:rsidRPr="002341DA" w:rsidRDefault="00CC4009">
            <w:pPr>
              <w:jc w:val="center"/>
              <w:rPr>
                <w:bCs/>
                <w:sz w:val="20"/>
              </w:rPr>
            </w:pPr>
            <w:r w:rsidRPr="002341DA">
              <w:rPr>
                <w:bCs/>
                <w:sz w:val="20"/>
              </w:rPr>
              <w:t>1</w:t>
            </w:r>
          </w:p>
        </w:tc>
      </w:tr>
      <w:tr w:rsidR="00CC4009" w:rsidRPr="002341DA" w14:paraId="795D7A69"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7EC81686" w14:textId="77777777" w:rsidR="00CC4009" w:rsidRPr="002341DA" w:rsidRDefault="00CC4009">
            <w:pPr>
              <w:jc w:val="center"/>
              <w:rPr>
                <w:sz w:val="20"/>
              </w:rPr>
            </w:pPr>
            <w:r w:rsidRPr="002341DA">
              <w:rPr>
                <w:sz w:val="20"/>
              </w:rPr>
              <w:t>6</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D150FA9" w14:textId="77777777" w:rsidR="00CC4009" w:rsidRPr="002341DA" w:rsidRDefault="00CC4009">
            <w:pPr>
              <w:rPr>
                <w:sz w:val="20"/>
              </w:rPr>
            </w:pPr>
            <w:r w:rsidRPr="002341DA">
              <w:rPr>
                <w:sz w:val="20"/>
              </w:rPr>
              <w:t>ENDER (колонковое бурение)</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069F57"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tcPr>
          <w:p w14:paraId="751B7105" w14:textId="77777777" w:rsidR="00CC4009" w:rsidRPr="002341DA" w:rsidRDefault="00CC4009">
            <w:pPr>
              <w:jc w:val="center"/>
              <w:rPr>
                <w:sz w:val="20"/>
              </w:rPr>
            </w:pP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38CBB14C" w14:textId="77777777" w:rsidR="00CC4009" w:rsidRPr="002341DA" w:rsidRDefault="00CC4009">
            <w:pPr>
              <w:jc w:val="center"/>
              <w:rPr>
                <w:bCs/>
                <w:sz w:val="20"/>
              </w:rPr>
            </w:pPr>
            <w:r w:rsidRPr="002341DA">
              <w:rPr>
                <w:bCs/>
                <w:sz w:val="20"/>
              </w:rPr>
              <w:t>1</w:t>
            </w:r>
          </w:p>
        </w:tc>
      </w:tr>
      <w:tr w:rsidR="00CC4009" w:rsidRPr="002341DA" w14:paraId="0B6DA392" w14:textId="77777777" w:rsidTr="002341DA">
        <w:trPr>
          <w:trHeight w:val="5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122E0B21" w14:textId="77777777" w:rsidR="00CC4009" w:rsidRPr="002341DA" w:rsidRDefault="00CC4009">
            <w:pPr>
              <w:rPr>
                <w:bCs/>
                <w:sz w:val="20"/>
              </w:rPr>
            </w:pPr>
            <w:r w:rsidRPr="002341DA">
              <w:rPr>
                <w:bCs/>
                <w:sz w:val="20"/>
              </w:rPr>
              <w:t xml:space="preserve">        Вспомогательная техника</w:t>
            </w:r>
          </w:p>
        </w:tc>
      </w:tr>
      <w:tr w:rsidR="00CC4009" w:rsidRPr="002341DA" w14:paraId="6002C603" w14:textId="77777777" w:rsidTr="002341DA">
        <w:trPr>
          <w:trHeight w:val="5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0828BC75" w14:textId="77777777" w:rsidR="00CC4009" w:rsidRPr="002341DA" w:rsidRDefault="00CC4009">
            <w:pPr>
              <w:jc w:val="center"/>
              <w:rPr>
                <w:sz w:val="20"/>
              </w:rPr>
            </w:pPr>
            <w:r w:rsidRPr="002341DA">
              <w:rPr>
                <w:sz w:val="20"/>
              </w:rPr>
              <w:t>1</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1DD2929F" w14:textId="77777777" w:rsidR="00CC4009" w:rsidRPr="002341DA" w:rsidRDefault="00CC4009">
            <w:pPr>
              <w:rPr>
                <w:sz w:val="20"/>
              </w:rPr>
            </w:pPr>
            <w:r w:rsidRPr="002341DA">
              <w:rPr>
                <w:sz w:val="20"/>
              </w:rPr>
              <w:t>Автогрейдер Komatsu GD 705A-4 (27 ХТ 61-84)</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24FA77E"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34D95C6C"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11BB784C" w14:textId="77777777" w:rsidR="00CC4009" w:rsidRPr="002341DA" w:rsidRDefault="00CC4009">
            <w:pPr>
              <w:jc w:val="center"/>
              <w:rPr>
                <w:bCs/>
                <w:sz w:val="20"/>
              </w:rPr>
            </w:pPr>
            <w:r w:rsidRPr="002341DA">
              <w:rPr>
                <w:bCs/>
                <w:sz w:val="20"/>
              </w:rPr>
              <w:t>1</w:t>
            </w:r>
          </w:p>
        </w:tc>
      </w:tr>
      <w:tr w:rsidR="00CC4009" w:rsidRPr="002341DA" w14:paraId="5793B0A8"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65734917" w14:textId="77777777" w:rsidR="00CC4009" w:rsidRPr="002341DA" w:rsidRDefault="00CC4009">
            <w:pPr>
              <w:jc w:val="center"/>
              <w:rPr>
                <w:sz w:val="20"/>
              </w:rPr>
            </w:pPr>
            <w:r w:rsidRPr="002341DA">
              <w:rPr>
                <w:sz w:val="20"/>
              </w:rPr>
              <w:t>2</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12C7D5B1" w14:textId="77777777" w:rsidR="00CC4009" w:rsidRPr="002341DA" w:rsidRDefault="00CC4009">
            <w:pPr>
              <w:rPr>
                <w:sz w:val="20"/>
              </w:rPr>
            </w:pPr>
            <w:r w:rsidRPr="002341DA">
              <w:rPr>
                <w:sz w:val="20"/>
              </w:rPr>
              <w:t xml:space="preserve">Вахтовка Урал-3255-0010-59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75DB514"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00F88893"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599C2DBE" w14:textId="77777777" w:rsidR="00CC4009" w:rsidRPr="002341DA" w:rsidRDefault="00CC4009">
            <w:pPr>
              <w:jc w:val="center"/>
              <w:rPr>
                <w:bCs/>
                <w:sz w:val="20"/>
              </w:rPr>
            </w:pPr>
            <w:r w:rsidRPr="002341DA">
              <w:rPr>
                <w:bCs/>
                <w:sz w:val="20"/>
              </w:rPr>
              <w:t>1</w:t>
            </w:r>
          </w:p>
        </w:tc>
      </w:tr>
      <w:tr w:rsidR="00CC4009" w:rsidRPr="002341DA" w14:paraId="25016766"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57ED1225" w14:textId="77777777" w:rsidR="00CC4009" w:rsidRPr="002341DA" w:rsidRDefault="00CC4009">
            <w:pPr>
              <w:jc w:val="center"/>
              <w:rPr>
                <w:sz w:val="20"/>
              </w:rPr>
            </w:pPr>
            <w:r w:rsidRPr="002341DA">
              <w:rPr>
                <w:sz w:val="20"/>
              </w:rPr>
              <w:t>3</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3CDDEB9C" w14:textId="77777777" w:rsidR="00CC4009" w:rsidRPr="002341DA" w:rsidRDefault="00CC4009">
            <w:pPr>
              <w:rPr>
                <w:sz w:val="20"/>
              </w:rPr>
            </w:pPr>
            <w:r w:rsidRPr="002341DA">
              <w:rPr>
                <w:sz w:val="20"/>
              </w:rPr>
              <w:t>Уаз 22-06</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8A4952B"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4CFB4FC3"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602FCE12" w14:textId="77777777" w:rsidR="00CC4009" w:rsidRPr="002341DA" w:rsidRDefault="00CC4009">
            <w:pPr>
              <w:jc w:val="center"/>
              <w:rPr>
                <w:bCs/>
                <w:sz w:val="20"/>
              </w:rPr>
            </w:pPr>
            <w:r w:rsidRPr="002341DA">
              <w:rPr>
                <w:bCs/>
                <w:sz w:val="20"/>
              </w:rPr>
              <w:t>2</w:t>
            </w:r>
          </w:p>
        </w:tc>
      </w:tr>
      <w:tr w:rsidR="00CC4009" w:rsidRPr="002341DA" w14:paraId="07B7BE12"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41E88C3F" w14:textId="77777777" w:rsidR="00CC4009" w:rsidRPr="002341DA" w:rsidRDefault="00CC4009">
            <w:pPr>
              <w:jc w:val="center"/>
              <w:rPr>
                <w:sz w:val="20"/>
              </w:rPr>
            </w:pPr>
            <w:r w:rsidRPr="002341DA">
              <w:rPr>
                <w:sz w:val="20"/>
              </w:rPr>
              <w:t>4</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11591EB6" w14:textId="77777777" w:rsidR="00CC4009" w:rsidRPr="002341DA" w:rsidRDefault="00CC4009">
            <w:pPr>
              <w:rPr>
                <w:sz w:val="20"/>
              </w:rPr>
            </w:pPr>
            <w:r w:rsidRPr="002341DA">
              <w:rPr>
                <w:sz w:val="20"/>
              </w:rPr>
              <w:t>Автокран УРАЛ-4320</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2FBED15"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35C3049D"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1594C78A" w14:textId="77777777" w:rsidR="00CC4009" w:rsidRPr="002341DA" w:rsidRDefault="00CC4009">
            <w:pPr>
              <w:jc w:val="center"/>
              <w:rPr>
                <w:bCs/>
                <w:sz w:val="20"/>
              </w:rPr>
            </w:pPr>
            <w:r w:rsidRPr="002341DA">
              <w:rPr>
                <w:bCs/>
                <w:sz w:val="20"/>
              </w:rPr>
              <w:t>1</w:t>
            </w:r>
          </w:p>
        </w:tc>
      </w:tr>
      <w:tr w:rsidR="00CC4009" w:rsidRPr="002341DA" w14:paraId="2BF08778"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2F037036" w14:textId="77777777" w:rsidR="00CC4009" w:rsidRPr="002341DA" w:rsidRDefault="00CC4009">
            <w:pPr>
              <w:jc w:val="center"/>
              <w:rPr>
                <w:sz w:val="20"/>
              </w:rPr>
            </w:pPr>
            <w:r w:rsidRPr="002341DA">
              <w:rPr>
                <w:sz w:val="20"/>
              </w:rPr>
              <w:t>5</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31F49FE2" w14:textId="77777777" w:rsidR="00CC4009" w:rsidRPr="002341DA" w:rsidRDefault="00CC4009">
            <w:pPr>
              <w:rPr>
                <w:sz w:val="20"/>
              </w:rPr>
            </w:pPr>
            <w:r w:rsidRPr="002341DA">
              <w:rPr>
                <w:sz w:val="20"/>
              </w:rPr>
              <w:t xml:space="preserve">Автоцистерна Урал-661878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0A679E5"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5D9F0308"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384436A1" w14:textId="77777777" w:rsidR="00CC4009" w:rsidRPr="002341DA" w:rsidRDefault="00CC4009">
            <w:pPr>
              <w:jc w:val="center"/>
              <w:rPr>
                <w:bCs/>
                <w:sz w:val="20"/>
              </w:rPr>
            </w:pPr>
            <w:r w:rsidRPr="002341DA">
              <w:rPr>
                <w:bCs/>
                <w:sz w:val="20"/>
              </w:rPr>
              <w:t>1</w:t>
            </w:r>
          </w:p>
        </w:tc>
      </w:tr>
      <w:tr w:rsidR="00CC4009" w:rsidRPr="002341DA" w14:paraId="587D45B2"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4589DD49" w14:textId="77777777" w:rsidR="00CC4009" w:rsidRPr="002341DA" w:rsidRDefault="00CC4009">
            <w:pPr>
              <w:jc w:val="center"/>
              <w:rPr>
                <w:sz w:val="20"/>
              </w:rPr>
            </w:pPr>
            <w:r w:rsidRPr="002341DA">
              <w:rPr>
                <w:sz w:val="20"/>
              </w:rPr>
              <w:t>6</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4FB196D" w14:textId="77777777" w:rsidR="00CC4009" w:rsidRPr="002341DA" w:rsidRDefault="00CC4009">
            <w:pPr>
              <w:rPr>
                <w:sz w:val="20"/>
              </w:rPr>
            </w:pPr>
            <w:r w:rsidRPr="002341DA">
              <w:rPr>
                <w:sz w:val="20"/>
              </w:rPr>
              <w:t xml:space="preserve">Авто топливозаправщик УРАЛ 5557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00B579E"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0E2D2D41"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762DDCD1" w14:textId="77777777" w:rsidR="00CC4009" w:rsidRPr="002341DA" w:rsidRDefault="00CC4009">
            <w:pPr>
              <w:jc w:val="center"/>
              <w:rPr>
                <w:bCs/>
                <w:sz w:val="20"/>
              </w:rPr>
            </w:pPr>
            <w:r w:rsidRPr="002341DA">
              <w:rPr>
                <w:bCs/>
                <w:sz w:val="20"/>
              </w:rPr>
              <w:t>1</w:t>
            </w:r>
          </w:p>
        </w:tc>
      </w:tr>
      <w:tr w:rsidR="00CC4009" w:rsidRPr="002341DA" w14:paraId="34DDB912"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58E79C99" w14:textId="77777777" w:rsidR="00CC4009" w:rsidRPr="002341DA" w:rsidRDefault="00CC4009">
            <w:pPr>
              <w:jc w:val="center"/>
              <w:rPr>
                <w:sz w:val="20"/>
              </w:rPr>
            </w:pPr>
            <w:r w:rsidRPr="002341DA">
              <w:rPr>
                <w:sz w:val="20"/>
              </w:rPr>
              <w:t>7</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486F78BE" w14:textId="77777777" w:rsidR="00CC4009" w:rsidRPr="002341DA" w:rsidRDefault="00CC4009">
            <w:pPr>
              <w:rPr>
                <w:sz w:val="20"/>
              </w:rPr>
            </w:pPr>
            <w:r w:rsidRPr="002341DA">
              <w:rPr>
                <w:sz w:val="20"/>
              </w:rPr>
              <w:t>Урал-4320 c КМУ</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777DEB9"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4CA846E8"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6EB51B1A" w14:textId="77777777" w:rsidR="00CC4009" w:rsidRPr="002341DA" w:rsidRDefault="00CC4009">
            <w:pPr>
              <w:jc w:val="center"/>
              <w:rPr>
                <w:bCs/>
                <w:sz w:val="20"/>
              </w:rPr>
            </w:pPr>
            <w:r w:rsidRPr="002341DA">
              <w:rPr>
                <w:bCs/>
                <w:sz w:val="20"/>
              </w:rPr>
              <w:t>1</w:t>
            </w:r>
          </w:p>
        </w:tc>
      </w:tr>
      <w:tr w:rsidR="00CC4009" w:rsidRPr="002341DA" w14:paraId="7759C546"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3911AE7F" w14:textId="77777777" w:rsidR="00CC4009" w:rsidRPr="002341DA" w:rsidRDefault="00CC4009">
            <w:pPr>
              <w:jc w:val="center"/>
              <w:rPr>
                <w:sz w:val="20"/>
              </w:rPr>
            </w:pPr>
            <w:r w:rsidRPr="002341DA">
              <w:rPr>
                <w:sz w:val="20"/>
              </w:rPr>
              <w:t>8</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7660187F" w14:textId="77777777" w:rsidR="00CC4009" w:rsidRPr="002341DA" w:rsidRDefault="00CC4009">
            <w:pPr>
              <w:rPr>
                <w:sz w:val="20"/>
              </w:rPr>
            </w:pPr>
            <w:r w:rsidRPr="002341DA">
              <w:rPr>
                <w:sz w:val="20"/>
              </w:rPr>
              <w:t>УАЗ</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F98C296"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026DD77A"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4AF014C6" w14:textId="77777777" w:rsidR="00CC4009" w:rsidRPr="002341DA" w:rsidRDefault="00CC4009">
            <w:pPr>
              <w:jc w:val="center"/>
              <w:rPr>
                <w:bCs/>
                <w:sz w:val="20"/>
              </w:rPr>
            </w:pPr>
            <w:r w:rsidRPr="002341DA">
              <w:rPr>
                <w:bCs/>
                <w:sz w:val="20"/>
              </w:rPr>
              <w:t>1</w:t>
            </w:r>
          </w:p>
        </w:tc>
      </w:tr>
      <w:tr w:rsidR="00CC4009" w:rsidRPr="002341DA" w14:paraId="1746D6DE"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49F1FB00" w14:textId="77777777" w:rsidR="00CC4009" w:rsidRPr="002341DA" w:rsidRDefault="00CC4009">
            <w:pPr>
              <w:jc w:val="center"/>
              <w:rPr>
                <w:sz w:val="20"/>
              </w:rPr>
            </w:pPr>
            <w:r w:rsidRPr="002341DA">
              <w:rPr>
                <w:sz w:val="20"/>
              </w:rPr>
              <w:t>9</w:t>
            </w:r>
          </w:p>
        </w:tc>
        <w:tc>
          <w:tcPr>
            <w:tcW w:w="3066" w:type="pct"/>
            <w:tcBorders>
              <w:top w:val="single" w:sz="4" w:space="0" w:color="auto"/>
              <w:left w:val="single" w:sz="4" w:space="0" w:color="auto"/>
              <w:bottom w:val="single" w:sz="4" w:space="0" w:color="auto"/>
              <w:right w:val="single" w:sz="4" w:space="0" w:color="auto"/>
            </w:tcBorders>
            <w:vAlign w:val="bottom"/>
            <w:hideMark/>
          </w:tcPr>
          <w:p w14:paraId="6337107B" w14:textId="77777777" w:rsidR="00CC4009" w:rsidRPr="002341DA" w:rsidRDefault="00CC4009">
            <w:pPr>
              <w:rPr>
                <w:sz w:val="20"/>
              </w:rPr>
            </w:pPr>
            <w:r w:rsidRPr="002341DA">
              <w:rPr>
                <w:sz w:val="20"/>
              </w:rPr>
              <w:t>СЗМ на базе шасси IVECO-АМТ Trakker АТ380T42WH” (6х6) или Зарядная машина МСЗ-ВУ на базе Урал 4320</w:t>
            </w:r>
          </w:p>
        </w:tc>
        <w:tc>
          <w:tcPr>
            <w:tcW w:w="610" w:type="pct"/>
            <w:tcBorders>
              <w:top w:val="single" w:sz="4" w:space="0" w:color="auto"/>
              <w:left w:val="single" w:sz="4" w:space="0" w:color="auto"/>
              <w:bottom w:val="single" w:sz="4" w:space="0" w:color="auto"/>
              <w:right w:val="single" w:sz="4" w:space="0" w:color="auto"/>
            </w:tcBorders>
            <w:noWrap/>
            <w:vAlign w:val="center"/>
            <w:hideMark/>
          </w:tcPr>
          <w:p w14:paraId="52802496"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center"/>
            <w:hideMark/>
          </w:tcPr>
          <w:p w14:paraId="19086988"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center"/>
            <w:hideMark/>
          </w:tcPr>
          <w:p w14:paraId="72C5547B" w14:textId="77777777" w:rsidR="00CC4009" w:rsidRPr="002341DA" w:rsidRDefault="00CC4009">
            <w:pPr>
              <w:jc w:val="center"/>
              <w:rPr>
                <w:bCs/>
                <w:sz w:val="20"/>
              </w:rPr>
            </w:pPr>
            <w:r w:rsidRPr="002341DA">
              <w:rPr>
                <w:bCs/>
                <w:sz w:val="20"/>
              </w:rPr>
              <w:t>1</w:t>
            </w:r>
          </w:p>
        </w:tc>
      </w:tr>
      <w:tr w:rsidR="00CC4009" w:rsidRPr="002341DA" w14:paraId="095C04DF" w14:textId="77777777" w:rsidTr="002341DA">
        <w:trPr>
          <w:trHeight w:val="5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14:paraId="13ADB095" w14:textId="77777777" w:rsidR="00CC4009" w:rsidRPr="002341DA" w:rsidRDefault="00CC4009">
            <w:pPr>
              <w:rPr>
                <w:bCs/>
                <w:sz w:val="20"/>
              </w:rPr>
            </w:pPr>
            <w:r w:rsidRPr="002341DA">
              <w:rPr>
                <w:bCs/>
                <w:sz w:val="20"/>
              </w:rPr>
              <w:t>Тепло и энергоснабжение</w:t>
            </w:r>
          </w:p>
        </w:tc>
      </w:tr>
      <w:tr w:rsidR="00CC4009" w:rsidRPr="002341DA" w14:paraId="0FDC01B9" w14:textId="77777777" w:rsidTr="002341DA">
        <w:trPr>
          <w:trHeight w:val="5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2A339017" w14:textId="77777777" w:rsidR="00CC4009" w:rsidRPr="002341DA" w:rsidRDefault="00CC4009">
            <w:pPr>
              <w:jc w:val="center"/>
              <w:rPr>
                <w:sz w:val="20"/>
              </w:rPr>
            </w:pPr>
            <w:r w:rsidRPr="002341DA">
              <w:rPr>
                <w:sz w:val="20"/>
              </w:rPr>
              <w:t>1</w:t>
            </w:r>
          </w:p>
        </w:tc>
        <w:tc>
          <w:tcPr>
            <w:tcW w:w="3066" w:type="pct"/>
            <w:tcBorders>
              <w:top w:val="single" w:sz="4" w:space="0" w:color="auto"/>
              <w:left w:val="single" w:sz="4" w:space="0" w:color="auto"/>
              <w:bottom w:val="single" w:sz="4" w:space="0" w:color="auto"/>
              <w:right w:val="single" w:sz="4" w:space="0" w:color="auto"/>
            </w:tcBorders>
            <w:vAlign w:val="bottom"/>
            <w:hideMark/>
          </w:tcPr>
          <w:p w14:paraId="172B9B39" w14:textId="77777777" w:rsidR="00CC4009" w:rsidRPr="002341DA" w:rsidRDefault="00CC4009">
            <w:pPr>
              <w:rPr>
                <w:sz w:val="20"/>
              </w:rPr>
            </w:pPr>
            <w:r w:rsidRPr="002341DA">
              <w:rPr>
                <w:sz w:val="20"/>
              </w:rPr>
              <w:t>Воздухонагреватель автоматический на отработанном масле DanVex H-150, ИД 265021</w:t>
            </w:r>
          </w:p>
        </w:tc>
        <w:tc>
          <w:tcPr>
            <w:tcW w:w="610" w:type="pct"/>
            <w:tcBorders>
              <w:top w:val="single" w:sz="4" w:space="0" w:color="auto"/>
              <w:left w:val="single" w:sz="4" w:space="0" w:color="auto"/>
              <w:bottom w:val="single" w:sz="4" w:space="0" w:color="auto"/>
              <w:right w:val="single" w:sz="4" w:space="0" w:color="auto"/>
            </w:tcBorders>
            <w:noWrap/>
            <w:vAlign w:val="center"/>
            <w:hideMark/>
          </w:tcPr>
          <w:p w14:paraId="7EEE9D83"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center"/>
            <w:hideMark/>
          </w:tcPr>
          <w:p w14:paraId="231DB98E"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center"/>
            <w:hideMark/>
          </w:tcPr>
          <w:p w14:paraId="466445F1" w14:textId="77777777" w:rsidR="00CC4009" w:rsidRPr="002341DA" w:rsidRDefault="00CC4009">
            <w:pPr>
              <w:jc w:val="center"/>
              <w:rPr>
                <w:bCs/>
                <w:sz w:val="20"/>
              </w:rPr>
            </w:pPr>
            <w:r w:rsidRPr="002341DA">
              <w:rPr>
                <w:bCs/>
                <w:sz w:val="20"/>
              </w:rPr>
              <w:t>1</w:t>
            </w:r>
          </w:p>
        </w:tc>
      </w:tr>
      <w:tr w:rsidR="00CC4009" w:rsidRPr="002341DA" w14:paraId="40DE57E1"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063AE184" w14:textId="77777777" w:rsidR="00CC4009" w:rsidRPr="002341DA" w:rsidRDefault="00CC4009">
            <w:pPr>
              <w:jc w:val="center"/>
              <w:rPr>
                <w:sz w:val="20"/>
              </w:rPr>
            </w:pPr>
            <w:r w:rsidRPr="002341DA">
              <w:rPr>
                <w:sz w:val="20"/>
              </w:rPr>
              <w:t>2</w:t>
            </w:r>
          </w:p>
        </w:tc>
        <w:tc>
          <w:tcPr>
            <w:tcW w:w="3066" w:type="pct"/>
            <w:tcBorders>
              <w:top w:val="single" w:sz="4" w:space="0" w:color="auto"/>
              <w:left w:val="single" w:sz="4" w:space="0" w:color="auto"/>
              <w:bottom w:val="single" w:sz="4" w:space="0" w:color="auto"/>
              <w:right w:val="single" w:sz="4" w:space="0" w:color="auto"/>
            </w:tcBorders>
            <w:vAlign w:val="bottom"/>
            <w:hideMark/>
          </w:tcPr>
          <w:p w14:paraId="1BEA271F" w14:textId="77777777" w:rsidR="00CC4009" w:rsidRPr="002341DA" w:rsidRDefault="00CC4009">
            <w:pPr>
              <w:rPr>
                <w:sz w:val="20"/>
              </w:rPr>
            </w:pPr>
            <w:r w:rsidRPr="002341DA">
              <w:rPr>
                <w:sz w:val="20"/>
              </w:rPr>
              <w:t xml:space="preserve">ДЭС-200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0EBA383"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6AEC847F"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0EA3E6EA" w14:textId="77777777" w:rsidR="00CC4009" w:rsidRPr="002341DA" w:rsidRDefault="00CC4009">
            <w:pPr>
              <w:jc w:val="center"/>
              <w:rPr>
                <w:bCs/>
                <w:sz w:val="20"/>
              </w:rPr>
            </w:pPr>
            <w:r w:rsidRPr="002341DA">
              <w:rPr>
                <w:bCs/>
                <w:sz w:val="20"/>
              </w:rPr>
              <w:t>1</w:t>
            </w:r>
          </w:p>
        </w:tc>
      </w:tr>
      <w:tr w:rsidR="00CC4009" w:rsidRPr="002341DA" w14:paraId="6CCFE179"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2CDE2769" w14:textId="77777777" w:rsidR="00CC4009" w:rsidRPr="002341DA" w:rsidRDefault="00CC4009">
            <w:pPr>
              <w:jc w:val="center"/>
              <w:rPr>
                <w:sz w:val="20"/>
              </w:rPr>
            </w:pPr>
            <w:r w:rsidRPr="002341DA">
              <w:rPr>
                <w:sz w:val="20"/>
              </w:rPr>
              <w:t>3</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619AA45C" w14:textId="77777777" w:rsidR="00CC4009" w:rsidRPr="002341DA" w:rsidRDefault="00CC4009">
            <w:pPr>
              <w:rPr>
                <w:sz w:val="20"/>
              </w:rPr>
            </w:pPr>
            <w:r w:rsidRPr="002341DA">
              <w:rPr>
                <w:sz w:val="20"/>
              </w:rPr>
              <w:t>Установка осветительная Amida AL4050-MH, ИД 243859</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4A046A0" w14:textId="77777777" w:rsidR="00CC4009" w:rsidRPr="002341DA" w:rsidRDefault="00CC4009">
            <w:pPr>
              <w:jc w:val="center"/>
              <w:rPr>
                <w:sz w:val="20"/>
              </w:rPr>
            </w:pPr>
            <w:r w:rsidRPr="002341DA">
              <w:rPr>
                <w:sz w:val="20"/>
              </w:rPr>
              <w:t>3</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13C21C81"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18CC3311" w14:textId="77777777" w:rsidR="00CC4009" w:rsidRPr="002341DA" w:rsidRDefault="00CC4009">
            <w:pPr>
              <w:jc w:val="center"/>
              <w:rPr>
                <w:bCs/>
                <w:sz w:val="20"/>
              </w:rPr>
            </w:pPr>
            <w:r w:rsidRPr="002341DA">
              <w:rPr>
                <w:bCs/>
                <w:sz w:val="20"/>
              </w:rPr>
              <w:t>3</w:t>
            </w:r>
          </w:p>
        </w:tc>
      </w:tr>
      <w:tr w:rsidR="00CC4009" w:rsidRPr="002341DA" w14:paraId="089EE5CC"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7E09D80A" w14:textId="77777777" w:rsidR="00CC4009" w:rsidRPr="002341DA" w:rsidRDefault="00CC4009">
            <w:pPr>
              <w:jc w:val="center"/>
              <w:rPr>
                <w:sz w:val="20"/>
              </w:rPr>
            </w:pPr>
            <w:r w:rsidRPr="002341DA">
              <w:rPr>
                <w:sz w:val="20"/>
              </w:rPr>
              <w:t>4</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AB1E5DA" w14:textId="77777777" w:rsidR="00CC4009" w:rsidRPr="002341DA" w:rsidRDefault="00CC4009">
            <w:pPr>
              <w:rPr>
                <w:sz w:val="20"/>
              </w:rPr>
            </w:pPr>
            <w:r w:rsidRPr="002341DA">
              <w:rPr>
                <w:sz w:val="20"/>
              </w:rPr>
              <w:t>Мотопомпа PTD 306 Q=54м3/ч Н=28м, 900 л/мин, ИД 136086</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5CBBD86"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2432BC03"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49637C28" w14:textId="77777777" w:rsidR="00CC4009" w:rsidRPr="002341DA" w:rsidRDefault="00CC4009">
            <w:pPr>
              <w:jc w:val="center"/>
              <w:rPr>
                <w:bCs/>
                <w:sz w:val="20"/>
              </w:rPr>
            </w:pPr>
            <w:r w:rsidRPr="002341DA">
              <w:rPr>
                <w:bCs/>
                <w:sz w:val="20"/>
              </w:rPr>
              <w:t>1</w:t>
            </w:r>
          </w:p>
        </w:tc>
      </w:tr>
      <w:tr w:rsidR="00CC4009" w:rsidRPr="002341DA" w14:paraId="18C9C876"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52E27FBA" w14:textId="77777777" w:rsidR="00CC4009" w:rsidRPr="002341DA" w:rsidRDefault="00CC4009">
            <w:pPr>
              <w:jc w:val="center"/>
              <w:rPr>
                <w:sz w:val="20"/>
              </w:rPr>
            </w:pPr>
            <w:r w:rsidRPr="002341DA">
              <w:rPr>
                <w:sz w:val="20"/>
              </w:rPr>
              <w:t>5</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564ADA63" w14:textId="77777777" w:rsidR="00CC4009" w:rsidRPr="002341DA" w:rsidRDefault="00CC4009">
            <w:pPr>
              <w:rPr>
                <w:sz w:val="20"/>
              </w:rPr>
            </w:pPr>
            <w:r w:rsidRPr="002341DA">
              <w:rPr>
                <w:sz w:val="20"/>
              </w:rPr>
              <w:t xml:space="preserve">СНП-25/70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0A8DD50"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393EF545"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3F541C2D" w14:textId="77777777" w:rsidR="00CC4009" w:rsidRPr="002341DA" w:rsidRDefault="00CC4009">
            <w:pPr>
              <w:jc w:val="center"/>
              <w:rPr>
                <w:bCs/>
                <w:sz w:val="20"/>
              </w:rPr>
            </w:pPr>
            <w:r w:rsidRPr="002341DA">
              <w:rPr>
                <w:bCs/>
                <w:sz w:val="20"/>
              </w:rPr>
              <w:t>2</w:t>
            </w:r>
          </w:p>
        </w:tc>
      </w:tr>
      <w:tr w:rsidR="00CC4009" w:rsidRPr="002341DA" w14:paraId="1B7CF9BD"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101C0FBE" w14:textId="77777777" w:rsidR="00CC4009" w:rsidRPr="002341DA" w:rsidRDefault="00CC4009">
            <w:pPr>
              <w:jc w:val="center"/>
              <w:rPr>
                <w:sz w:val="20"/>
              </w:rPr>
            </w:pPr>
            <w:r w:rsidRPr="002341DA">
              <w:rPr>
                <w:sz w:val="20"/>
              </w:rPr>
              <w:t>6</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1F949A55" w14:textId="77777777" w:rsidR="00CC4009" w:rsidRPr="002341DA" w:rsidRDefault="00CC4009">
            <w:pPr>
              <w:rPr>
                <w:sz w:val="20"/>
              </w:rPr>
            </w:pPr>
            <w:r w:rsidRPr="002341DA">
              <w:rPr>
                <w:sz w:val="20"/>
              </w:rPr>
              <w:t>Котел дизельный Kiturami KSO 100R, ИД 27327</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2F16C19"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22CCBDEC"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239EBB1C" w14:textId="77777777" w:rsidR="00CC4009" w:rsidRPr="002341DA" w:rsidRDefault="00CC4009">
            <w:pPr>
              <w:jc w:val="center"/>
              <w:rPr>
                <w:bCs/>
                <w:sz w:val="20"/>
              </w:rPr>
            </w:pPr>
            <w:r w:rsidRPr="002341DA">
              <w:rPr>
                <w:bCs/>
                <w:sz w:val="20"/>
              </w:rPr>
              <w:t>2</w:t>
            </w:r>
          </w:p>
        </w:tc>
      </w:tr>
      <w:tr w:rsidR="00CC4009" w:rsidRPr="002341DA" w14:paraId="072838EB"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248595F6" w14:textId="77777777" w:rsidR="00CC4009" w:rsidRPr="002341DA" w:rsidRDefault="00CC4009">
            <w:pPr>
              <w:jc w:val="center"/>
              <w:rPr>
                <w:sz w:val="20"/>
              </w:rPr>
            </w:pPr>
            <w:r w:rsidRPr="002341DA">
              <w:rPr>
                <w:sz w:val="20"/>
              </w:rPr>
              <w:t>7</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33D6D117" w14:textId="77777777" w:rsidR="00CC4009" w:rsidRPr="002341DA" w:rsidRDefault="00CC4009">
            <w:pPr>
              <w:rPr>
                <w:sz w:val="20"/>
              </w:rPr>
            </w:pPr>
            <w:r w:rsidRPr="002341DA">
              <w:rPr>
                <w:sz w:val="20"/>
              </w:rPr>
              <w:t>ДЭС-24</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3202736"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138D23E1"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28A61960" w14:textId="77777777" w:rsidR="00CC4009" w:rsidRPr="002341DA" w:rsidRDefault="00CC4009">
            <w:pPr>
              <w:jc w:val="center"/>
              <w:rPr>
                <w:bCs/>
                <w:sz w:val="20"/>
              </w:rPr>
            </w:pPr>
            <w:r w:rsidRPr="002341DA">
              <w:rPr>
                <w:bCs/>
                <w:sz w:val="20"/>
              </w:rPr>
              <w:t>2</w:t>
            </w:r>
          </w:p>
        </w:tc>
      </w:tr>
      <w:tr w:rsidR="00CC4009" w:rsidRPr="002341DA" w14:paraId="45663FFE"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2D1C35F6" w14:textId="77777777" w:rsidR="00CC4009" w:rsidRPr="002341DA" w:rsidRDefault="00CC4009">
            <w:pPr>
              <w:jc w:val="center"/>
              <w:rPr>
                <w:sz w:val="20"/>
              </w:rPr>
            </w:pPr>
            <w:r w:rsidRPr="002341DA">
              <w:rPr>
                <w:sz w:val="20"/>
              </w:rPr>
              <w:t>8</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2E4EE6C0" w14:textId="77777777" w:rsidR="00CC4009" w:rsidRPr="002341DA" w:rsidRDefault="00CC4009">
            <w:pPr>
              <w:rPr>
                <w:sz w:val="20"/>
              </w:rPr>
            </w:pPr>
            <w:r w:rsidRPr="002341DA">
              <w:rPr>
                <w:sz w:val="20"/>
              </w:rPr>
              <w:t>Установка дизель-генераторная Olympian GEP18-4 (13,2 кВт)</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3F71910" w14:textId="77777777" w:rsidR="00CC4009" w:rsidRPr="002341DA" w:rsidRDefault="00CC4009">
            <w:pPr>
              <w:jc w:val="center"/>
              <w:rPr>
                <w:sz w:val="20"/>
              </w:rPr>
            </w:pPr>
            <w:r w:rsidRPr="002341DA">
              <w:rPr>
                <w:sz w:val="20"/>
              </w:rPr>
              <w:t>2</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59892EF6"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7EDB7D63" w14:textId="77777777" w:rsidR="00CC4009" w:rsidRPr="002341DA" w:rsidRDefault="00CC4009">
            <w:pPr>
              <w:jc w:val="center"/>
              <w:rPr>
                <w:bCs/>
                <w:sz w:val="20"/>
              </w:rPr>
            </w:pPr>
            <w:r w:rsidRPr="002341DA">
              <w:rPr>
                <w:bCs/>
                <w:sz w:val="20"/>
              </w:rPr>
              <w:t>2</w:t>
            </w:r>
          </w:p>
        </w:tc>
      </w:tr>
      <w:tr w:rsidR="00CC4009" w:rsidRPr="002341DA" w14:paraId="7CC28B5C"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7EB1C504" w14:textId="77777777" w:rsidR="00CC4009" w:rsidRPr="002341DA" w:rsidRDefault="00CC4009">
            <w:pPr>
              <w:jc w:val="center"/>
              <w:rPr>
                <w:sz w:val="20"/>
              </w:rPr>
            </w:pPr>
            <w:r w:rsidRPr="002341DA">
              <w:rPr>
                <w:sz w:val="20"/>
              </w:rPr>
              <w:t>9</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04E0312E" w14:textId="77777777" w:rsidR="00CC4009" w:rsidRPr="002341DA" w:rsidRDefault="00CC4009">
            <w:pPr>
              <w:rPr>
                <w:sz w:val="20"/>
              </w:rPr>
            </w:pPr>
            <w:r w:rsidRPr="002341DA">
              <w:rPr>
                <w:sz w:val="20"/>
              </w:rPr>
              <w:t>ДЭС-320</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7CB559A"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3E9FCF02"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13D5664E" w14:textId="77777777" w:rsidR="00CC4009" w:rsidRPr="002341DA" w:rsidRDefault="00CC4009">
            <w:pPr>
              <w:jc w:val="center"/>
              <w:rPr>
                <w:bCs/>
                <w:sz w:val="20"/>
              </w:rPr>
            </w:pPr>
            <w:r w:rsidRPr="002341DA">
              <w:rPr>
                <w:bCs/>
                <w:sz w:val="20"/>
              </w:rPr>
              <w:t>1</w:t>
            </w:r>
          </w:p>
        </w:tc>
      </w:tr>
      <w:tr w:rsidR="00CC4009" w:rsidRPr="002341DA" w14:paraId="319DF199"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4E693E22" w14:textId="77777777" w:rsidR="00CC4009" w:rsidRPr="002341DA" w:rsidRDefault="00CC4009">
            <w:pPr>
              <w:jc w:val="center"/>
              <w:rPr>
                <w:sz w:val="20"/>
              </w:rPr>
            </w:pPr>
            <w:r w:rsidRPr="002341DA">
              <w:rPr>
                <w:sz w:val="20"/>
              </w:rPr>
              <w:t>10</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368185FA" w14:textId="77777777" w:rsidR="00CC4009" w:rsidRPr="002341DA" w:rsidRDefault="00CC4009">
            <w:pPr>
              <w:rPr>
                <w:sz w:val="20"/>
              </w:rPr>
            </w:pPr>
            <w:r w:rsidRPr="002341DA">
              <w:rPr>
                <w:sz w:val="20"/>
              </w:rPr>
              <w:t>Кабельная продукция</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1FDA9AE"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1B63343B"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47D781DE" w14:textId="77777777" w:rsidR="00CC4009" w:rsidRPr="002341DA" w:rsidRDefault="00CC4009">
            <w:pPr>
              <w:jc w:val="center"/>
              <w:rPr>
                <w:bCs/>
                <w:sz w:val="20"/>
              </w:rPr>
            </w:pPr>
            <w:r w:rsidRPr="002341DA">
              <w:rPr>
                <w:bCs/>
                <w:sz w:val="20"/>
              </w:rPr>
              <w:t>1</w:t>
            </w:r>
          </w:p>
        </w:tc>
      </w:tr>
      <w:tr w:rsidR="00CC4009" w:rsidRPr="002341DA" w14:paraId="2DD41311"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134A4D28" w14:textId="77777777" w:rsidR="00CC4009" w:rsidRPr="002341DA" w:rsidRDefault="00CC4009">
            <w:pPr>
              <w:jc w:val="center"/>
              <w:rPr>
                <w:sz w:val="20"/>
              </w:rPr>
            </w:pPr>
            <w:r w:rsidRPr="002341DA">
              <w:rPr>
                <w:sz w:val="20"/>
              </w:rPr>
              <w:t>11</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247EB174" w14:textId="77777777" w:rsidR="00CC4009" w:rsidRPr="002341DA" w:rsidRDefault="00CC4009">
            <w:pPr>
              <w:rPr>
                <w:sz w:val="20"/>
              </w:rPr>
            </w:pPr>
            <w:r w:rsidRPr="002341DA">
              <w:rPr>
                <w:sz w:val="20"/>
              </w:rPr>
              <w:t>Электрокаменка ЭНУ 20 кВт с блоком управления (Россия)</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B6A7247"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2DAEDE0B"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28891414" w14:textId="77777777" w:rsidR="00CC4009" w:rsidRPr="002341DA" w:rsidRDefault="00CC4009">
            <w:pPr>
              <w:jc w:val="center"/>
              <w:rPr>
                <w:bCs/>
                <w:sz w:val="20"/>
              </w:rPr>
            </w:pPr>
            <w:r w:rsidRPr="002341DA">
              <w:rPr>
                <w:bCs/>
                <w:sz w:val="20"/>
              </w:rPr>
              <w:t>1</w:t>
            </w:r>
          </w:p>
        </w:tc>
      </w:tr>
      <w:tr w:rsidR="00CC4009" w:rsidRPr="002341DA" w14:paraId="0FE9EED7"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center"/>
            <w:hideMark/>
          </w:tcPr>
          <w:p w14:paraId="3BEC37D0" w14:textId="77777777" w:rsidR="00CC4009" w:rsidRPr="002341DA" w:rsidRDefault="00CC4009">
            <w:pPr>
              <w:jc w:val="center"/>
              <w:rPr>
                <w:sz w:val="20"/>
              </w:rPr>
            </w:pPr>
            <w:r w:rsidRPr="002341DA">
              <w:rPr>
                <w:sz w:val="20"/>
              </w:rPr>
              <w:t>12</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7025E8B9" w14:textId="77777777" w:rsidR="00CC4009" w:rsidRPr="002341DA" w:rsidRDefault="00CC4009">
            <w:pPr>
              <w:rPr>
                <w:sz w:val="20"/>
              </w:rPr>
            </w:pPr>
            <w:r w:rsidRPr="002341DA">
              <w:rPr>
                <w:sz w:val="20"/>
              </w:rPr>
              <w:t>Главный распределительный щит ГРЩ 250А(Россия)</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95DE9F4"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22E53373"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4DF3755A" w14:textId="77777777" w:rsidR="00CC4009" w:rsidRPr="002341DA" w:rsidRDefault="00CC4009">
            <w:pPr>
              <w:jc w:val="center"/>
              <w:rPr>
                <w:bCs/>
                <w:sz w:val="20"/>
              </w:rPr>
            </w:pPr>
            <w:r w:rsidRPr="002341DA">
              <w:rPr>
                <w:bCs/>
                <w:sz w:val="20"/>
              </w:rPr>
              <w:t>1</w:t>
            </w:r>
          </w:p>
        </w:tc>
      </w:tr>
      <w:tr w:rsidR="00CC4009" w:rsidRPr="002341DA" w14:paraId="53713E8D" w14:textId="77777777" w:rsidTr="002341DA">
        <w:trPr>
          <w:trHeight w:val="60"/>
        </w:trPr>
        <w:tc>
          <w:tcPr>
            <w:tcW w:w="223" w:type="pct"/>
            <w:tcBorders>
              <w:top w:val="single" w:sz="4" w:space="0" w:color="auto"/>
              <w:left w:val="single" w:sz="4" w:space="0" w:color="auto"/>
              <w:bottom w:val="single" w:sz="4" w:space="0" w:color="auto"/>
              <w:right w:val="single" w:sz="4" w:space="0" w:color="auto"/>
            </w:tcBorders>
            <w:noWrap/>
            <w:vAlign w:val="bottom"/>
            <w:hideMark/>
          </w:tcPr>
          <w:p w14:paraId="1C7C6C39" w14:textId="77777777" w:rsidR="00CC4009" w:rsidRPr="002341DA" w:rsidRDefault="00CC4009">
            <w:pPr>
              <w:jc w:val="center"/>
              <w:rPr>
                <w:sz w:val="20"/>
              </w:rPr>
            </w:pPr>
            <w:r w:rsidRPr="002341DA">
              <w:rPr>
                <w:sz w:val="20"/>
              </w:rPr>
              <w:t>13</w:t>
            </w:r>
          </w:p>
        </w:tc>
        <w:tc>
          <w:tcPr>
            <w:tcW w:w="3066" w:type="pct"/>
            <w:tcBorders>
              <w:top w:val="single" w:sz="4" w:space="0" w:color="auto"/>
              <w:left w:val="single" w:sz="4" w:space="0" w:color="auto"/>
              <w:bottom w:val="single" w:sz="4" w:space="0" w:color="auto"/>
              <w:right w:val="single" w:sz="4" w:space="0" w:color="auto"/>
            </w:tcBorders>
            <w:noWrap/>
            <w:vAlign w:val="bottom"/>
            <w:hideMark/>
          </w:tcPr>
          <w:p w14:paraId="6C50906F" w14:textId="77777777" w:rsidR="00CC4009" w:rsidRPr="002341DA" w:rsidRDefault="00CC4009">
            <w:pPr>
              <w:rPr>
                <w:sz w:val="20"/>
              </w:rPr>
            </w:pPr>
            <w:r w:rsidRPr="002341DA">
              <w:rPr>
                <w:sz w:val="20"/>
              </w:rPr>
              <w:t>Компрессор К-24 (Россия)</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9C1E856" w14:textId="77777777" w:rsidR="00CC4009" w:rsidRPr="002341DA" w:rsidRDefault="00CC4009">
            <w:pPr>
              <w:jc w:val="center"/>
              <w:rPr>
                <w:sz w:val="20"/>
              </w:rPr>
            </w:pPr>
            <w:r w:rsidRPr="002341DA">
              <w:rPr>
                <w:sz w:val="20"/>
              </w:rPr>
              <w:t>1</w:t>
            </w:r>
          </w:p>
        </w:tc>
        <w:tc>
          <w:tcPr>
            <w:tcW w:w="444" w:type="pct"/>
            <w:tcBorders>
              <w:top w:val="single" w:sz="4" w:space="0" w:color="auto"/>
              <w:left w:val="single" w:sz="4" w:space="0" w:color="auto"/>
              <w:bottom w:val="single" w:sz="4" w:space="0" w:color="auto"/>
              <w:right w:val="single" w:sz="4" w:space="0" w:color="auto"/>
            </w:tcBorders>
            <w:noWrap/>
            <w:vAlign w:val="bottom"/>
            <w:hideMark/>
          </w:tcPr>
          <w:p w14:paraId="4EFB0861" w14:textId="77777777" w:rsidR="00CC4009" w:rsidRPr="002341DA" w:rsidRDefault="00CC4009">
            <w:pPr>
              <w:jc w:val="center"/>
              <w:rPr>
                <w:sz w:val="20"/>
              </w:rPr>
            </w:pPr>
            <w:r w:rsidRPr="002341DA">
              <w:rPr>
                <w:sz w:val="20"/>
              </w:rPr>
              <w:t> </w:t>
            </w:r>
          </w:p>
        </w:tc>
        <w:tc>
          <w:tcPr>
            <w:tcW w:w="657" w:type="pct"/>
            <w:tcBorders>
              <w:top w:val="single" w:sz="4" w:space="0" w:color="auto"/>
              <w:left w:val="single" w:sz="4" w:space="0" w:color="auto"/>
              <w:bottom w:val="single" w:sz="4" w:space="0" w:color="auto"/>
              <w:right w:val="single" w:sz="4" w:space="0" w:color="auto"/>
            </w:tcBorders>
            <w:noWrap/>
            <w:vAlign w:val="bottom"/>
            <w:hideMark/>
          </w:tcPr>
          <w:p w14:paraId="0F7D429D" w14:textId="77777777" w:rsidR="00CC4009" w:rsidRPr="002341DA" w:rsidRDefault="00CC4009">
            <w:pPr>
              <w:jc w:val="center"/>
              <w:rPr>
                <w:bCs/>
                <w:sz w:val="20"/>
              </w:rPr>
            </w:pPr>
            <w:r w:rsidRPr="002341DA">
              <w:rPr>
                <w:bCs/>
                <w:sz w:val="20"/>
              </w:rPr>
              <w:t>1</w:t>
            </w:r>
          </w:p>
        </w:tc>
      </w:tr>
    </w:tbl>
    <w:p w14:paraId="3A7985EF" w14:textId="77777777" w:rsidR="00CC4009" w:rsidRDefault="00CC4009" w:rsidP="00CC4009">
      <w:pPr>
        <w:ind w:firstLine="708"/>
        <w:jc w:val="both"/>
        <w:rPr>
          <w:rFonts w:eastAsia="Calibri"/>
          <w:szCs w:val="24"/>
          <w:lang w:eastAsia="en-US"/>
        </w:rPr>
      </w:pPr>
    </w:p>
    <w:p w14:paraId="6313EC14" w14:textId="77777777" w:rsidR="002341DA" w:rsidRPr="002341DA" w:rsidRDefault="002341DA" w:rsidP="00CC4009">
      <w:pPr>
        <w:ind w:firstLine="709"/>
        <w:jc w:val="both"/>
        <w:rPr>
          <w:rFonts w:eastAsia="Calibri"/>
          <w:szCs w:val="24"/>
          <w:lang w:eastAsia="en-US"/>
        </w:rPr>
      </w:pPr>
      <w:r>
        <w:rPr>
          <w:rFonts w:eastAsia="Calibri"/>
          <w:szCs w:val="24"/>
          <w:lang w:eastAsia="en-US"/>
        </w:rPr>
        <w:t xml:space="preserve">Отработка месторождения предусмотрена во </w:t>
      </w:r>
      <w:r>
        <w:rPr>
          <w:rFonts w:eastAsia="Calibri"/>
          <w:szCs w:val="24"/>
          <w:lang w:val="en-US" w:eastAsia="en-US"/>
        </w:rPr>
        <w:t>II</w:t>
      </w:r>
      <w:r w:rsidRPr="002341DA">
        <w:rPr>
          <w:rFonts w:eastAsia="Calibri"/>
          <w:szCs w:val="24"/>
          <w:lang w:eastAsia="en-US"/>
        </w:rPr>
        <w:t>-</w:t>
      </w:r>
      <w:r>
        <w:rPr>
          <w:rFonts w:eastAsia="Calibri"/>
          <w:szCs w:val="24"/>
          <w:lang w:val="en-US" w:eastAsia="en-US"/>
        </w:rPr>
        <w:t>IV</w:t>
      </w:r>
      <w:r w:rsidRPr="002341DA">
        <w:rPr>
          <w:rFonts w:eastAsia="Calibri"/>
          <w:szCs w:val="24"/>
          <w:lang w:eastAsia="en-US"/>
        </w:rPr>
        <w:t xml:space="preserve"> </w:t>
      </w:r>
      <w:r>
        <w:rPr>
          <w:rFonts w:eastAsia="Calibri"/>
          <w:szCs w:val="24"/>
          <w:lang w:eastAsia="en-US"/>
        </w:rPr>
        <w:t>квартале 2018 года</w:t>
      </w:r>
    </w:p>
    <w:p w14:paraId="0E549555" w14:textId="77777777" w:rsidR="002341DA" w:rsidRDefault="002341DA" w:rsidP="002341DA">
      <w:pPr>
        <w:jc w:val="both"/>
        <w:rPr>
          <w:rFonts w:eastAsia="Calibri"/>
          <w:szCs w:val="24"/>
          <w:lang w:eastAsia="en-US"/>
        </w:rPr>
      </w:pPr>
    </w:p>
    <w:p w14:paraId="5DF19E17" w14:textId="77777777" w:rsidR="009A273D" w:rsidRPr="00681659" w:rsidRDefault="009A273D" w:rsidP="009A273D">
      <w:pPr>
        <w:pStyle w:val="7"/>
        <w:ind w:firstLine="709"/>
        <w:rPr>
          <w:szCs w:val="24"/>
          <w:lang w:eastAsia="en-US"/>
        </w:rPr>
      </w:pPr>
      <w:r w:rsidRPr="00681659">
        <w:rPr>
          <w:szCs w:val="24"/>
          <w:lang w:eastAsia="en-US"/>
        </w:rPr>
        <w:lastRenderedPageBreak/>
        <w:t>Ликвидация предприятия</w:t>
      </w:r>
    </w:p>
    <w:p w14:paraId="194ACBBF" w14:textId="77777777" w:rsidR="009A273D" w:rsidRPr="00681659" w:rsidRDefault="009A273D" w:rsidP="009A273D">
      <w:pPr>
        <w:ind w:firstLine="709"/>
        <w:jc w:val="both"/>
        <w:rPr>
          <w:szCs w:val="24"/>
          <w:lang w:eastAsia="en-US"/>
        </w:rPr>
      </w:pPr>
      <w:r w:rsidRPr="00681659">
        <w:rPr>
          <w:szCs w:val="24"/>
          <w:lang w:eastAsia="en-US"/>
        </w:rPr>
        <w:t>При ликвидации предприятия, горные выработки должны б</w:t>
      </w:r>
      <w:r w:rsidR="00661F18">
        <w:rPr>
          <w:szCs w:val="24"/>
          <w:lang w:eastAsia="en-US"/>
        </w:rPr>
        <w:t xml:space="preserve">удут </w:t>
      </w:r>
      <w:r w:rsidRPr="00681659">
        <w:rPr>
          <w:szCs w:val="24"/>
          <w:lang w:eastAsia="en-US"/>
        </w:rPr>
        <w:t>приведены в состояние, обеспечивающее безопасность жизни и здоровья населения, охрану окружающей природной среды, зданий и сооружений.</w:t>
      </w:r>
    </w:p>
    <w:p w14:paraId="65772DBC" w14:textId="77777777" w:rsidR="009A273D" w:rsidRPr="00681659" w:rsidRDefault="009A273D" w:rsidP="009A273D">
      <w:pPr>
        <w:ind w:firstLine="709"/>
        <w:jc w:val="both"/>
        <w:rPr>
          <w:szCs w:val="24"/>
          <w:lang w:eastAsia="en-US"/>
        </w:rPr>
      </w:pPr>
      <w:r w:rsidRPr="00681659">
        <w:rPr>
          <w:szCs w:val="24"/>
          <w:lang w:eastAsia="en-US"/>
        </w:rPr>
        <w:t>Ликвидация горных выработок объекта, производится после полного списания в установленном порядке запасов полезных ископаемых.</w:t>
      </w:r>
    </w:p>
    <w:p w14:paraId="28226CD9" w14:textId="77777777" w:rsidR="009A273D" w:rsidRPr="00681659" w:rsidRDefault="009A273D" w:rsidP="009A273D">
      <w:pPr>
        <w:ind w:firstLine="709"/>
        <w:jc w:val="both"/>
        <w:rPr>
          <w:szCs w:val="24"/>
          <w:lang w:eastAsia="en-US"/>
        </w:rPr>
      </w:pPr>
      <w:r w:rsidRPr="00681659">
        <w:rPr>
          <w:szCs w:val="24"/>
          <w:lang w:eastAsia="en-US"/>
        </w:rPr>
        <w:t>Проведение рекультивации проводится на основании условий, установленных органами, предоставляющими земельные участки в пользование и дающими разрешение на проведение работ, связанных с нарушением почвенного покрова, на основе проектов рекультивации</w:t>
      </w:r>
      <w:r w:rsidR="00661F18">
        <w:rPr>
          <w:szCs w:val="24"/>
          <w:lang w:eastAsia="en-US"/>
        </w:rPr>
        <w:t>.</w:t>
      </w:r>
    </w:p>
    <w:p w14:paraId="4BB69BB8" w14:textId="77777777" w:rsidR="009A273D" w:rsidRPr="00681659" w:rsidRDefault="009A273D" w:rsidP="009A273D">
      <w:pPr>
        <w:ind w:firstLine="709"/>
        <w:jc w:val="both"/>
        <w:rPr>
          <w:szCs w:val="24"/>
          <w:lang w:eastAsia="en-US"/>
        </w:rPr>
      </w:pPr>
      <w:r w:rsidRPr="00681659">
        <w:rPr>
          <w:szCs w:val="24"/>
          <w:lang w:eastAsia="en-US"/>
        </w:rPr>
        <w:t>Разработка проектов рекультивации осуществляется на основе действующих экологических, санитарно-гигиенических, строительных, водохозяйственных, лесохозяйственных и других нормативов и стандартов с учетом региональных природно-климатических условий, и местоположения нарушенного участка.</w:t>
      </w:r>
    </w:p>
    <w:p w14:paraId="3780C859" w14:textId="77777777" w:rsidR="009A273D" w:rsidRPr="00681659" w:rsidRDefault="009A273D" w:rsidP="009A273D">
      <w:pPr>
        <w:ind w:firstLine="709"/>
        <w:jc w:val="both"/>
        <w:rPr>
          <w:szCs w:val="24"/>
          <w:lang w:eastAsia="en-US"/>
        </w:rPr>
      </w:pPr>
      <w:r w:rsidRPr="00681659">
        <w:rPr>
          <w:szCs w:val="24"/>
          <w:lang w:eastAsia="en-US"/>
        </w:rPr>
        <w:t>Ликвидация горного предприятия осуществляется по проекту, утвержденному в установленном порядке</w:t>
      </w:r>
      <w:r w:rsidR="00661F18">
        <w:rPr>
          <w:szCs w:val="24"/>
        </w:rPr>
        <w:t>.</w:t>
      </w:r>
    </w:p>
    <w:p w14:paraId="6292C463" w14:textId="77777777" w:rsidR="009A273D" w:rsidRPr="00681659" w:rsidRDefault="009A273D" w:rsidP="009A273D">
      <w:pPr>
        <w:ind w:firstLine="709"/>
        <w:jc w:val="both"/>
        <w:rPr>
          <w:szCs w:val="24"/>
        </w:rPr>
      </w:pPr>
      <w:r w:rsidRPr="00681659">
        <w:rPr>
          <w:szCs w:val="24"/>
        </w:rPr>
        <w:t xml:space="preserve">Разборка зданий и сооружений ликвидируемого месторождения, демонтаж наземного оборудования на земной поверхности не предусматривается, так как все здания и сооружения на промплощадке были предусмотрены на базе облегчённых каркасно-модульных конструкций, передвижных вагон домов, утеплённых 20-ти футовых контейнеров. </w:t>
      </w:r>
    </w:p>
    <w:p w14:paraId="338503CD" w14:textId="77777777" w:rsidR="009A273D" w:rsidRPr="00681659" w:rsidRDefault="009A273D" w:rsidP="009A273D">
      <w:pPr>
        <w:pStyle w:val="a3"/>
        <w:ind w:firstLine="709"/>
        <w:rPr>
          <w:szCs w:val="24"/>
        </w:rPr>
      </w:pPr>
      <w:r w:rsidRPr="00681659">
        <w:rPr>
          <w:szCs w:val="24"/>
        </w:rPr>
        <w:t>После демонтажа зданий и сооружений на площадках выполняются работы по грубой и чистовой планировке поверхности для создания уклонов, максимально соответствующих уклонам естественного стока. Производятся демонтаж и обратная засыпка железобетонных водоотводных лотковых сооружений с сохранением необходимых земляных открытых канав для предотвращения застоя поверхностных вод и, как следствие, заболачивания.</w:t>
      </w:r>
    </w:p>
    <w:p w14:paraId="10EF904A" w14:textId="77777777" w:rsidR="009A273D" w:rsidRPr="00681659" w:rsidRDefault="009A273D" w:rsidP="009A273D">
      <w:pPr>
        <w:pStyle w:val="a3"/>
        <w:ind w:firstLine="709"/>
        <w:rPr>
          <w:szCs w:val="24"/>
          <w:lang w:val="ru-RU" w:eastAsia="en-US"/>
        </w:rPr>
      </w:pPr>
      <w:r w:rsidRPr="00681659">
        <w:rPr>
          <w:szCs w:val="24"/>
          <w:lang w:val="ru-RU" w:eastAsia="en-US"/>
        </w:rPr>
        <w:t xml:space="preserve">Восстановление нарушенных земель нагорной части карьера предусмотрено осуществить за счет естественного самозарастания. Непосредственные въезды/выезды, для исключения доступа в карьер, отсыпаются ограждающими валами высотой не менее 1 м. </w:t>
      </w:r>
    </w:p>
    <w:sectPr w:rsidR="009A273D" w:rsidRPr="006816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044A2" w14:textId="77777777" w:rsidR="008B61A0" w:rsidRDefault="008B61A0" w:rsidP="007D36B4">
      <w:r>
        <w:separator/>
      </w:r>
    </w:p>
  </w:endnote>
  <w:endnote w:type="continuationSeparator" w:id="0">
    <w:p w14:paraId="3DEA1F02" w14:textId="77777777" w:rsidR="008B61A0" w:rsidRDefault="008B61A0" w:rsidP="007D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BC9A2" w14:textId="77777777" w:rsidR="008B61A0" w:rsidRDefault="008B61A0" w:rsidP="007D36B4">
      <w:r>
        <w:separator/>
      </w:r>
    </w:p>
  </w:footnote>
  <w:footnote w:type="continuationSeparator" w:id="0">
    <w:p w14:paraId="26F3780D" w14:textId="77777777" w:rsidR="008B61A0" w:rsidRDefault="008B61A0" w:rsidP="007D3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7DB"/>
    <w:multiLevelType w:val="hybridMultilevel"/>
    <w:tmpl w:val="DBC83D5C"/>
    <w:name w:val="ПМИ маркерованный список4222233333333333333322333222222"/>
    <w:lvl w:ilvl="0" w:tplc="C94845C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
    <w:nsid w:val="10400FE1"/>
    <w:multiLevelType w:val="hybridMultilevel"/>
    <w:tmpl w:val="D130CF0A"/>
    <w:name w:val="ПМИ маркерованный список222"/>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
    <w:nsid w:val="16777838"/>
    <w:multiLevelType w:val="hybridMultilevel"/>
    <w:tmpl w:val="95EAA090"/>
    <w:name w:val="ПМИ маркерованный список22"/>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
    <w:nsid w:val="19172DCF"/>
    <w:multiLevelType w:val="multilevel"/>
    <w:tmpl w:val="491E5822"/>
    <w:lvl w:ilvl="0">
      <w:start w:val="7"/>
      <w:numFmt w:val="decimal"/>
      <w:lvlText w:val="%1"/>
      <w:lvlJc w:val="left"/>
      <w:pPr>
        <w:tabs>
          <w:tab w:val="num" w:pos="0"/>
        </w:tabs>
        <w:ind w:left="1134" w:hanging="284"/>
      </w:pPr>
    </w:lvl>
    <w:lvl w:ilvl="1">
      <w:start w:val="1"/>
      <w:numFmt w:val="decimal"/>
      <w:lvlText w:val="%1.%2"/>
      <w:lvlJc w:val="left"/>
      <w:pPr>
        <w:tabs>
          <w:tab w:val="num" w:pos="-850"/>
        </w:tabs>
        <w:ind w:left="454" w:hanging="454"/>
      </w:pPr>
      <w:rPr>
        <w:i w:val="0"/>
      </w:rPr>
    </w:lvl>
    <w:lvl w:ilvl="2">
      <w:start w:val="1"/>
      <w:numFmt w:val="decimal"/>
      <w:lvlText w:val="%1.%2.%3"/>
      <w:lvlJc w:val="left"/>
      <w:pPr>
        <w:tabs>
          <w:tab w:val="num" w:pos="-850"/>
        </w:tabs>
        <w:ind w:left="624" w:hanging="624"/>
      </w:pPr>
    </w:lvl>
    <w:lvl w:ilvl="3">
      <w:start w:val="1"/>
      <w:numFmt w:val="decimal"/>
      <w:lvlText w:val="%1.%2.%3.%4"/>
      <w:lvlJc w:val="left"/>
      <w:pPr>
        <w:ind w:left="1644" w:hanging="794"/>
      </w:pPr>
    </w:lvl>
    <w:lvl w:ilvl="4">
      <w:start w:val="1"/>
      <w:numFmt w:val="decimal"/>
      <w:lvlText w:val="%1.%2.%3.%4.%5"/>
      <w:lvlJc w:val="left"/>
      <w:pPr>
        <w:ind w:left="1814" w:hanging="964"/>
      </w:pPr>
    </w:lvl>
    <w:lvl w:ilvl="5">
      <w:start w:val="1"/>
      <w:numFmt w:val="decimal"/>
      <w:lvlText w:val="%1.%2.%3.%4.%5.%6"/>
      <w:lvlJc w:val="left"/>
      <w:pPr>
        <w:ind w:left="1984" w:hanging="1134"/>
      </w:pPr>
    </w:lvl>
    <w:lvl w:ilvl="6">
      <w:start w:val="1"/>
      <w:numFmt w:val="decimal"/>
      <w:lvlText w:val="%1.%2.%3.%4.%5.%6.%7"/>
      <w:lvlJc w:val="left"/>
      <w:pPr>
        <w:ind w:left="1298" w:hanging="1298"/>
      </w:pPr>
    </w:lvl>
    <w:lvl w:ilvl="7">
      <w:start w:val="1"/>
      <w:numFmt w:val="decimal"/>
      <w:lvlText w:val="%1.%2.%3.%4.%5.%6.%7.%8"/>
      <w:lvlJc w:val="left"/>
      <w:pPr>
        <w:ind w:left="1440" w:hanging="1440"/>
      </w:pPr>
    </w:lvl>
    <w:lvl w:ilvl="8">
      <w:start w:val="1"/>
      <w:numFmt w:val="decimal"/>
      <w:lvlText w:val="%1.%2.%3.%4.%5.%6.%7.%8.%9"/>
      <w:lvlJc w:val="left"/>
      <w:pPr>
        <w:ind w:left="1582" w:hanging="1582"/>
      </w:pPr>
    </w:lvl>
  </w:abstractNum>
  <w:abstractNum w:abstractNumId="4">
    <w:nsid w:val="19EA51AB"/>
    <w:multiLevelType w:val="hybridMultilevel"/>
    <w:tmpl w:val="A37C4902"/>
    <w:lvl w:ilvl="0" w:tplc="5D087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20E0FA3"/>
    <w:multiLevelType w:val="hybridMultilevel"/>
    <w:tmpl w:val="39DADC2A"/>
    <w:lvl w:ilvl="0" w:tplc="7C5C4C6A">
      <w:start w:val="1"/>
      <w:numFmt w:val="bullet"/>
      <w:lvlText w:val="–"/>
      <w:lvlJc w:val="left"/>
      <w:pPr>
        <w:ind w:left="1505" w:hanging="360"/>
      </w:pPr>
      <w:rPr>
        <w:rFonts w:ascii="Times New Roman" w:hAnsi="Times New Roman" w:cs="Times New Roman" w:hint="default"/>
        <w:sz w:val="26"/>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6">
    <w:nsid w:val="3E8D6DE9"/>
    <w:multiLevelType w:val="hybridMultilevel"/>
    <w:tmpl w:val="8AE60FF6"/>
    <w:name w:val="ПМИ маркерованный список2222222222"/>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7">
    <w:nsid w:val="464168A8"/>
    <w:multiLevelType w:val="hybridMultilevel"/>
    <w:tmpl w:val="9B9C4D4E"/>
    <w:name w:val="ПМИ маркерованный список222222222222"/>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
    <w:nsid w:val="474D0B0C"/>
    <w:multiLevelType w:val="hybridMultilevel"/>
    <w:tmpl w:val="1272E79C"/>
    <w:lvl w:ilvl="0" w:tplc="D4BE35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654D0905"/>
    <w:multiLevelType w:val="hybridMultilevel"/>
    <w:tmpl w:val="684A4B32"/>
    <w:name w:val="ПМИ маркерованный список2"/>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
    <w:nsid w:val="75AD521B"/>
    <w:multiLevelType w:val="hybridMultilevel"/>
    <w:tmpl w:val="5156C77E"/>
    <w:name w:val="ПМИ маркерованный список"/>
    <w:lvl w:ilvl="0" w:tplc="D702232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0"/>
  </w:num>
  <w:num w:numId="6">
    <w:abstractNumId w:val="6"/>
  </w:num>
  <w:num w:numId="7">
    <w:abstractNumId w:val="7"/>
  </w:num>
  <w:num w:numId="8">
    <w:abstractNumId w:val="5"/>
  </w:num>
  <w:num w:numId="9">
    <w:abstractNumId w:val="8"/>
  </w:num>
  <w:num w:numId="10">
    <w:abstractNumId w:val="3"/>
  </w:num>
  <w:num w:numId="11">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4B"/>
    <w:rsid w:val="002341DA"/>
    <w:rsid w:val="00252260"/>
    <w:rsid w:val="002D18AB"/>
    <w:rsid w:val="003B33D9"/>
    <w:rsid w:val="00451AC9"/>
    <w:rsid w:val="00480327"/>
    <w:rsid w:val="004A38C2"/>
    <w:rsid w:val="004D7876"/>
    <w:rsid w:val="00661F18"/>
    <w:rsid w:val="006814AA"/>
    <w:rsid w:val="00681659"/>
    <w:rsid w:val="007449F4"/>
    <w:rsid w:val="007720D0"/>
    <w:rsid w:val="007A1A46"/>
    <w:rsid w:val="007B077E"/>
    <w:rsid w:val="007D36B4"/>
    <w:rsid w:val="008019BB"/>
    <w:rsid w:val="008B61A0"/>
    <w:rsid w:val="00966598"/>
    <w:rsid w:val="009A273D"/>
    <w:rsid w:val="00A5324B"/>
    <w:rsid w:val="00A710AE"/>
    <w:rsid w:val="00AB1215"/>
    <w:rsid w:val="00B85D67"/>
    <w:rsid w:val="00C26946"/>
    <w:rsid w:val="00C712A2"/>
    <w:rsid w:val="00C84B89"/>
    <w:rsid w:val="00CB7159"/>
    <w:rsid w:val="00CC4009"/>
    <w:rsid w:val="00D04B55"/>
    <w:rsid w:val="00D554F1"/>
    <w:rsid w:val="00D83E30"/>
    <w:rsid w:val="00E335FD"/>
    <w:rsid w:val="00E768F4"/>
    <w:rsid w:val="00F4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CCD2"/>
  <w15:chartTrackingRefBased/>
  <w15:docId w15:val="{6D58B604-39D9-4FC8-95AD-9BE5ACC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AE"/>
    <w:pPr>
      <w:spacing w:after="0" w:line="240" w:lineRule="auto"/>
    </w:pPr>
    <w:rPr>
      <w:rFonts w:ascii="Times New Roman" w:eastAsia="Times New Roman" w:hAnsi="Times New Roman" w:cs="Times New Roman"/>
      <w:sz w:val="24"/>
      <w:szCs w:val="20"/>
      <w:lang w:eastAsia="ru-RU"/>
    </w:rPr>
  </w:style>
  <w:style w:type="paragraph" w:styleId="1">
    <w:name w:val="heading 1"/>
    <w:aliases w:val=".,Heading 1 Char Char"/>
    <w:basedOn w:val="a"/>
    <w:next w:val="a"/>
    <w:link w:val="10"/>
    <w:uiPriority w:val="9"/>
    <w:qFormat/>
    <w:rsid w:val="00CC4009"/>
    <w:pPr>
      <w:keepNext/>
      <w:tabs>
        <w:tab w:val="num" w:pos="0"/>
      </w:tabs>
      <w:jc w:val="center"/>
      <w:outlineLvl w:val="0"/>
    </w:pPr>
    <w:rPr>
      <w:lang w:val="x-none" w:eastAsia="x-none"/>
    </w:rPr>
  </w:style>
  <w:style w:type="paragraph" w:styleId="2">
    <w:name w:val="heading 2"/>
    <w:aliases w:val="Знак3"/>
    <w:basedOn w:val="a"/>
    <w:next w:val="a"/>
    <w:link w:val="20"/>
    <w:uiPriority w:val="9"/>
    <w:semiHidden/>
    <w:unhideWhenUsed/>
    <w:qFormat/>
    <w:rsid w:val="00CC40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4009"/>
    <w:pPr>
      <w:keepNext/>
      <w:tabs>
        <w:tab w:val="num" w:pos="-850"/>
      </w:tabs>
      <w:outlineLvl w:val="2"/>
    </w:pPr>
    <w:rPr>
      <w:lang w:val="x-none" w:eastAsia="x-none"/>
    </w:rPr>
  </w:style>
  <w:style w:type="paragraph" w:styleId="4">
    <w:name w:val="heading 4"/>
    <w:basedOn w:val="a"/>
    <w:next w:val="a"/>
    <w:link w:val="40"/>
    <w:uiPriority w:val="9"/>
    <w:semiHidden/>
    <w:unhideWhenUsed/>
    <w:qFormat/>
    <w:rsid w:val="00CC4009"/>
    <w:pPr>
      <w:keepNext/>
      <w:jc w:val="center"/>
      <w:outlineLvl w:val="3"/>
    </w:pPr>
    <w:rPr>
      <w:i/>
      <w:lang w:val="x-none" w:eastAsia="x-none"/>
    </w:rPr>
  </w:style>
  <w:style w:type="paragraph" w:styleId="5">
    <w:name w:val="heading 5"/>
    <w:basedOn w:val="a"/>
    <w:next w:val="a"/>
    <w:link w:val="50"/>
    <w:uiPriority w:val="9"/>
    <w:semiHidden/>
    <w:unhideWhenUsed/>
    <w:qFormat/>
    <w:rsid w:val="00CC4009"/>
    <w:pPr>
      <w:keepNext/>
      <w:jc w:val="both"/>
      <w:outlineLvl w:val="4"/>
    </w:pPr>
    <w:rPr>
      <w:u w:val="single"/>
      <w:lang w:val="x-none" w:eastAsia="x-none"/>
    </w:rPr>
  </w:style>
  <w:style w:type="paragraph" w:styleId="6">
    <w:name w:val="heading 6"/>
    <w:basedOn w:val="a"/>
    <w:next w:val="a"/>
    <w:link w:val="60"/>
    <w:uiPriority w:val="9"/>
    <w:semiHidden/>
    <w:unhideWhenUsed/>
    <w:qFormat/>
    <w:rsid w:val="00CC4009"/>
    <w:pPr>
      <w:keepNext/>
      <w:outlineLvl w:val="5"/>
    </w:pPr>
    <w:rPr>
      <w:i/>
      <w:sz w:val="22"/>
      <w:lang w:val="x-none" w:eastAsia="x-none"/>
    </w:rPr>
  </w:style>
  <w:style w:type="paragraph" w:styleId="7">
    <w:name w:val="heading 7"/>
    <w:basedOn w:val="a"/>
    <w:next w:val="a"/>
    <w:link w:val="70"/>
    <w:uiPriority w:val="9"/>
    <w:semiHidden/>
    <w:unhideWhenUsed/>
    <w:qFormat/>
    <w:rsid w:val="007D36B4"/>
    <w:pPr>
      <w:keepNext/>
      <w:jc w:val="both"/>
      <w:outlineLvl w:val="6"/>
    </w:pPr>
    <w:rPr>
      <w:b/>
    </w:rPr>
  </w:style>
  <w:style w:type="paragraph" w:styleId="8">
    <w:name w:val="heading 8"/>
    <w:basedOn w:val="a"/>
    <w:next w:val="a"/>
    <w:link w:val="80"/>
    <w:uiPriority w:val="9"/>
    <w:semiHidden/>
    <w:unhideWhenUsed/>
    <w:qFormat/>
    <w:rsid w:val="00CC4009"/>
    <w:pPr>
      <w:keepNext/>
      <w:keepLines/>
      <w:spacing w:before="40" w:line="276" w:lineRule="auto"/>
      <w:ind w:left="1440" w:hanging="1440"/>
      <w:outlineLvl w:val="7"/>
    </w:pPr>
    <w:rPr>
      <w:rFonts w:ascii="Calibri Light" w:hAnsi="Calibri Light"/>
      <w:color w:val="272727"/>
      <w:sz w:val="21"/>
      <w:szCs w:val="21"/>
      <w:lang w:eastAsia="en-US"/>
    </w:rPr>
  </w:style>
  <w:style w:type="paragraph" w:styleId="9">
    <w:name w:val="heading 9"/>
    <w:basedOn w:val="a"/>
    <w:next w:val="a"/>
    <w:link w:val="90"/>
    <w:uiPriority w:val="9"/>
    <w:semiHidden/>
    <w:unhideWhenUsed/>
    <w:qFormat/>
    <w:rsid w:val="00CC4009"/>
    <w:pPr>
      <w:keepNext/>
      <w:keepLines/>
      <w:spacing w:before="40" w:line="276" w:lineRule="auto"/>
      <w:ind w:left="1584" w:hanging="1584"/>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Heading 1 Char Char Знак1"/>
    <w:basedOn w:val="a0"/>
    <w:link w:val="1"/>
    <w:uiPriority w:val="9"/>
    <w:rsid w:val="00CC4009"/>
    <w:rPr>
      <w:rFonts w:ascii="Times New Roman" w:eastAsia="Times New Roman" w:hAnsi="Times New Roman" w:cs="Times New Roman"/>
      <w:sz w:val="24"/>
      <w:szCs w:val="20"/>
      <w:lang w:val="x-none" w:eastAsia="x-none"/>
    </w:rPr>
  </w:style>
  <w:style w:type="character" w:customStyle="1" w:styleId="20">
    <w:name w:val="Заголовок 2 Знак"/>
    <w:aliases w:val="Знак3 Знак"/>
    <w:basedOn w:val="a0"/>
    <w:link w:val="2"/>
    <w:uiPriority w:val="9"/>
    <w:semiHidden/>
    <w:rsid w:val="00CC400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CC4009"/>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uiPriority w:val="9"/>
    <w:semiHidden/>
    <w:rsid w:val="00CC4009"/>
    <w:rPr>
      <w:rFonts w:ascii="Times New Roman" w:eastAsia="Times New Roman" w:hAnsi="Times New Roman" w:cs="Times New Roman"/>
      <w:i/>
      <w:sz w:val="24"/>
      <w:szCs w:val="20"/>
      <w:lang w:val="x-none" w:eastAsia="x-none"/>
    </w:rPr>
  </w:style>
  <w:style w:type="character" w:customStyle="1" w:styleId="50">
    <w:name w:val="Заголовок 5 Знак"/>
    <w:basedOn w:val="a0"/>
    <w:link w:val="5"/>
    <w:uiPriority w:val="9"/>
    <w:semiHidden/>
    <w:rsid w:val="00CC4009"/>
    <w:rPr>
      <w:rFonts w:ascii="Times New Roman" w:eastAsia="Times New Roman" w:hAnsi="Times New Roman" w:cs="Times New Roman"/>
      <w:sz w:val="24"/>
      <w:szCs w:val="20"/>
      <w:u w:val="single"/>
      <w:lang w:val="x-none" w:eastAsia="x-none"/>
    </w:rPr>
  </w:style>
  <w:style w:type="character" w:customStyle="1" w:styleId="60">
    <w:name w:val="Заголовок 6 Знак"/>
    <w:basedOn w:val="a0"/>
    <w:link w:val="6"/>
    <w:uiPriority w:val="9"/>
    <w:semiHidden/>
    <w:rsid w:val="00CC4009"/>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semiHidden/>
    <w:rsid w:val="007D36B4"/>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CC4009"/>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CC4009"/>
    <w:rPr>
      <w:rFonts w:ascii="Calibri Light" w:eastAsia="Times New Roman" w:hAnsi="Calibri Light" w:cs="Times New Roman"/>
      <w:i/>
      <w:iCs/>
      <w:color w:val="272727"/>
      <w:sz w:val="21"/>
      <w:szCs w:val="21"/>
    </w:rPr>
  </w:style>
  <w:style w:type="paragraph" w:styleId="a3">
    <w:name w:val="Body Text"/>
    <w:aliases w:val="Основной текст Знак Знак Знак2,Основной текст Знак Знак Знак Знак Знак Знак1,Основной текст Знак Знак Знак Знак Знак Знак2,Основной текст Знак Знак Знак,Основной текст Знак Знак Знак Char Знак,Основной текст1 Знак"/>
    <w:basedOn w:val="a"/>
    <w:link w:val="11"/>
    <w:rsid w:val="00A710AE"/>
    <w:pPr>
      <w:jc w:val="both"/>
    </w:pPr>
    <w:rPr>
      <w:lang w:val="x-none" w:eastAsia="x-none"/>
    </w:rPr>
  </w:style>
  <w:style w:type="character" w:customStyle="1" w:styleId="11">
    <w:name w:val="Основной текст Знак1"/>
    <w:aliases w:val="Основной текст Знак Знак Знак2 Знак,Основной текст Знак Знак Знак Знак Знак Знак1 Знак,Основной текст Знак Знак Знак Знак Знак Знак2 Знак,Основной текст Знак Знак Знак Знак,Основной текст Знак Знак Знак Char Знак Знак"/>
    <w:link w:val="a3"/>
    <w:locked/>
    <w:rsid w:val="00A710AE"/>
    <w:rPr>
      <w:rFonts w:ascii="Times New Roman" w:eastAsia="Times New Roman" w:hAnsi="Times New Roman" w:cs="Times New Roman"/>
      <w:sz w:val="24"/>
      <w:szCs w:val="20"/>
      <w:lang w:val="x-none" w:eastAsia="x-none"/>
    </w:rPr>
  </w:style>
  <w:style w:type="character" w:customStyle="1" w:styleId="a4">
    <w:name w:val="Основной текст Знак"/>
    <w:basedOn w:val="a0"/>
    <w:semiHidden/>
    <w:rsid w:val="00A710AE"/>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7D36B4"/>
    <w:pPr>
      <w:tabs>
        <w:tab w:val="center" w:pos="4677"/>
        <w:tab w:val="right" w:pos="9355"/>
      </w:tabs>
    </w:pPr>
  </w:style>
  <w:style w:type="character" w:customStyle="1" w:styleId="a6">
    <w:name w:val="Верхний колонтитул Знак"/>
    <w:basedOn w:val="a0"/>
    <w:link w:val="a5"/>
    <w:uiPriority w:val="99"/>
    <w:rsid w:val="007D36B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7D36B4"/>
    <w:pPr>
      <w:tabs>
        <w:tab w:val="center" w:pos="4677"/>
        <w:tab w:val="right" w:pos="9355"/>
      </w:tabs>
    </w:pPr>
  </w:style>
  <w:style w:type="character" w:customStyle="1" w:styleId="a8">
    <w:name w:val="Нижний колонтитул Знак"/>
    <w:basedOn w:val="a0"/>
    <w:link w:val="a7"/>
    <w:uiPriority w:val="99"/>
    <w:rsid w:val="007D36B4"/>
    <w:rPr>
      <w:rFonts w:ascii="Times New Roman" w:eastAsia="Times New Roman" w:hAnsi="Times New Roman" w:cs="Times New Roman"/>
      <w:sz w:val="24"/>
      <w:szCs w:val="20"/>
      <w:lang w:eastAsia="ru-RU"/>
    </w:rPr>
  </w:style>
  <w:style w:type="character" w:styleId="a9">
    <w:name w:val="Hyperlink"/>
    <w:uiPriority w:val="99"/>
    <w:unhideWhenUsed/>
    <w:rsid w:val="007449F4"/>
    <w:rPr>
      <w:color w:val="0000FF"/>
      <w:u w:val="single"/>
    </w:rPr>
  </w:style>
  <w:style w:type="character" w:customStyle="1" w:styleId="aa">
    <w:name w:val="ПМИ основной текст Знак"/>
    <w:link w:val="ab"/>
    <w:locked/>
    <w:rsid w:val="007449F4"/>
    <w:rPr>
      <w:rFonts w:ascii="Calibri" w:eastAsia="Calibri" w:hAnsi="Calibri"/>
      <w:sz w:val="26"/>
    </w:rPr>
  </w:style>
  <w:style w:type="paragraph" w:customStyle="1" w:styleId="ab">
    <w:name w:val="ПМИ основной текст"/>
    <w:basedOn w:val="a"/>
    <w:link w:val="aa"/>
    <w:qFormat/>
    <w:rsid w:val="007449F4"/>
    <w:pPr>
      <w:spacing w:line="360" w:lineRule="auto"/>
      <w:ind w:firstLine="850"/>
      <w:jc w:val="both"/>
    </w:pPr>
    <w:rPr>
      <w:rFonts w:ascii="Calibri" w:eastAsia="Calibri" w:hAnsi="Calibri" w:cstheme="minorBidi"/>
      <w:sz w:val="26"/>
      <w:szCs w:val="22"/>
      <w:lang w:eastAsia="en-US"/>
    </w:rPr>
  </w:style>
  <w:style w:type="paragraph" w:styleId="ac">
    <w:name w:val="Balloon Text"/>
    <w:basedOn w:val="a"/>
    <w:link w:val="ad"/>
    <w:uiPriority w:val="99"/>
    <w:semiHidden/>
    <w:unhideWhenUsed/>
    <w:rsid w:val="00E335FD"/>
    <w:rPr>
      <w:rFonts w:ascii="Segoe UI" w:hAnsi="Segoe UI" w:cs="Segoe UI"/>
      <w:sz w:val="18"/>
      <w:szCs w:val="18"/>
    </w:rPr>
  </w:style>
  <w:style w:type="character" w:customStyle="1" w:styleId="ad">
    <w:name w:val="Текст выноски Знак"/>
    <w:basedOn w:val="a0"/>
    <w:link w:val="ac"/>
    <w:uiPriority w:val="99"/>
    <w:semiHidden/>
    <w:rsid w:val="00E335FD"/>
    <w:rPr>
      <w:rFonts w:ascii="Segoe UI" w:eastAsia="Times New Roman" w:hAnsi="Segoe UI" w:cs="Segoe UI"/>
      <w:sz w:val="18"/>
      <w:szCs w:val="18"/>
      <w:lang w:eastAsia="ru-RU"/>
    </w:rPr>
  </w:style>
  <w:style w:type="character" w:customStyle="1" w:styleId="110">
    <w:name w:val="Заголовок 1 Знак1"/>
    <w:aliases w:val=". Знак,Heading 1 Char Char Знак"/>
    <w:basedOn w:val="a0"/>
    <w:uiPriority w:val="9"/>
    <w:rsid w:val="00CC4009"/>
    <w:rPr>
      <w:rFonts w:asciiTheme="majorHAnsi" w:eastAsiaTheme="majorEastAsia" w:hAnsiTheme="majorHAnsi" w:cstheme="majorBidi"/>
      <w:color w:val="2E74B5" w:themeColor="accent1" w:themeShade="BF"/>
      <w:sz w:val="32"/>
      <w:szCs w:val="32"/>
    </w:rPr>
  </w:style>
  <w:style w:type="character" w:customStyle="1" w:styleId="ae">
    <w:name w:val="текст Знак"/>
    <w:link w:val="af"/>
    <w:locked/>
    <w:rsid w:val="00CC4009"/>
    <w:rPr>
      <w:rFonts w:ascii="Arial" w:hAnsi="Arial" w:cs="Arial"/>
      <w:bCs/>
      <w:sz w:val="24"/>
      <w:szCs w:val="24"/>
    </w:rPr>
  </w:style>
  <w:style w:type="paragraph" w:customStyle="1" w:styleId="af">
    <w:name w:val="текст"/>
    <w:basedOn w:val="a3"/>
    <w:link w:val="ae"/>
    <w:qFormat/>
    <w:rsid w:val="00CC4009"/>
    <w:pPr>
      <w:spacing w:line="360" w:lineRule="auto"/>
      <w:ind w:firstLine="708"/>
    </w:pPr>
    <w:rPr>
      <w:rFonts w:ascii="Arial" w:eastAsiaTheme="minorHAnsi" w:hAnsi="Arial" w:cs="Arial"/>
      <w:bCs/>
      <w:szCs w:val="24"/>
      <w:lang w:val="ru-RU" w:eastAsia="en-US"/>
    </w:rPr>
  </w:style>
  <w:style w:type="paragraph" w:customStyle="1" w:styleId="Style12">
    <w:name w:val="Style12"/>
    <w:basedOn w:val="a"/>
    <w:uiPriority w:val="99"/>
    <w:rsid w:val="00CC4009"/>
    <w:pPr>
      <w:widowControl w:val="0"/>
      <w:autoSpaceDE w:val="0"/>
      <w:autoSpaceDN w:val="0"/>
      <w:adjustRightInd w:val="0"/>
      <w:jc w:val="both"/>
    </w:pPr>
    <w:rPr>
      <w:szCs w:val="24"/>
    </w:rPr>
  </w:style>
  <w:style w:type="character" w:customStyle="1" w:styleId="FontStyle33">
    <w:name w:val="Font Style33"/>
    <w:uiPriority w:val="99"/>
    <w:rsid w:val="00CC4009"/>
    <w:rPr>
      <w:rFonts w:ascii="Times New Roman" w:hAnsi="Times New Roman" w:cs="Times New Roman" w:hint="default"/>
      <w:spacing w:val="10"/>
      <w:sz w:val="24"/>
      <w:szCs w:val="24"/>
    </w:rPr>
  </w:style>
  <w:style w:type="character" w:styleId="af0">
    <w:name w:val="annotation reference"/>
    <w:basedOn w:val="a0"/>
    <w:uiPriority w:val="99"/>
    <w:semiHidden/>
    <w:unhideWhenUsed/>
    <w:rsid w:val="007B077E"/>
    <w:rPr>
      <w:sz w:val="16"/>
      <w:szCs w:val="16"/>
    </w:rPr>
  </w:style>
  <w:style w:type="paragraph" w:styleId="af1">
    <w:name w:val="annotation text"/>
    <w:basedOn w:val="a"/>
    <w:link w:val="af2"/>
    <w:uiPriority w:val="99"/>
    <w:semiHidden/>
    <w:unhideWhenUsed/>
    <w:rsid w:val="007B077E"/>
    <w:rPr>
      <w:sz w:val="20"/>
    </w:rPr>
  </w:style>
  <w:style w:type="character" w:customStyle="1" w:styleId="af2">
    <w:name w:val="Текст примечания Знак"/>
    <w:basedOn w:val="a0"/>
    <w:link w:val="af1"/>
    <w:uiPriority w:val="99"/>
    <w:semiHidden/>
    <w:rsid w:val="007B077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B077E"/>
    <w:rPr>
      <w:b/>
      <w:bCs/>
    </w:rPr>
  </w:style>
  <w:style w:type="character" w:customStyle="1" w:styleId="af4">
    <w:name w:val="Тема примечания Знак"/>
    <w:basedOn w:val="af2"/>
    <w:link w:val="af3"/>
    <w:uiPriority w:val="99"/>
    <w:semiHidden/>
    <w:rsid w:val="007B077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08833">
      <w:bodyDiv w:val="1"/>
      <w:marLeft w:val="0"/>
      <w:marRight w:val="0"/>
      <w:marTop w:val="0"/>
      <w:marBottom w:val="0"/>
      <w:divBdr>
        <w:top w:val="none" w:sz="0" w:space="0" w:color="auto"/>
        <w:left w:val="none" w:sz="0" w:space="0" w:color="auto"/>
        <w:bottom w:val="none" w:sz="0" w:space="0" w:color="auto"/>
        <w:right w:val="none" w:sz="0" w:space="0" w:color="auto"/>
      </w:divBdr>
    </w:div>
    <w:div w:id="402799190">
      <w:bodyDiv w:val="1"/>
      <w:marLeft w:val="0"/>
      <w:marRight w:val="0"/>
      <w:marTop w:val="0"/>
      <w:marBottom w:val="0"/>
      <w:divBdr>
        <w:top w:val="none" w:sz="0" w:space="0" w:color="auto"/>
        <w:left w:val="none" w:sz="0" w:space="0" w:color="auto"/>
        <w:bottom w:val="none" w:sz="0" w:space="0" w:color="auto"/>
        <w:right w:val="none" w:sz="0" w:space="0" w:color="auto"/>
      </w:divBdr>
    </w:div>
    <w:div w:id="880437436">
      <w:bodyDiv w:val="1"/>
      <w:marLeft w:val="0"/>
      <w:marRight w:val="0"/>
      <w:marTop w:val="0"/>
      <w:marBottom w:val="0"/>
      <w:divBdr>
        <w:top w:val="none" w:sz="0" w:space="0" w:color="auto"/>
        <w:left w:val="none" w:sz="0" w:space="0" w:color="auto"/>
        <w:bottom w:val="none" w:sz="0" w:space="0" w:color="auto"/>
        <w:right w:val="none" w:sz="0" w:space="0" w:color="auto"/>
      </w:divBdr>
    </w:div>
    <w:div w:id="950085999">
      <w:bodyDiv w:val="1"/>
      <w:marLeft w:val="0"/>
      <w:marRight w:val="0"/>
      <w:marTop w:val="0"/>
      <w:marBottom w:val="0"/>
      <w:divBdr>
        <w:top w:val="none" w:sz="0" w:space="0" w:color="auto"/>
        <w:left w:val="none" w:sz="0" w:space="0" w:color="auto"/>
        <w:bottom w:val="none" w:sz="0" w:space="0" w:color="auto"/>
        <w:right w:val="none" w:sz="0" w:space="0" w:color="auto"/>
      </w:divBdr>
    </w:div>
    <w:div w:id="1110859685">
      <w:bodyDiv w:val="1"/>
      <w:marLeft w:val="0"/>
      <w:marRight w:val="0"/>
      <w:marTop w:val="0"/>
      <w:marBottom w:val="0"/>
      <w:divBdr>
        <w:top w:val="none" w:sz="0" w:space="0" w:color="auto"/>
        <w:left w:val="none" w:sz="0" w:space="0" w:color="auto"/>
        <w:bottom w:val="none" w:sz="0" w:space="0" w:color="auto"/>
        <w:right w:val="none" w:sz="0" w:space="0" w:color="auto"/>
      </w:divBdr>
    </w:div>
    <w:div w:id="1814561897">
      <w:bodyDiv w:val="1"/>
      <w:marLeft w:val="0"/>
      <w:marRight w:val="0"/>
      <w:marTop w:val="0"/>
      <w:marBottom w:val="0"/>
      <w:divBdr>
        <w:top w:val="none" w:sz="0" w:space="0" w:color="auto"/>
        <w:left w:val="none" w:sz="0" w:space="0" w:color="auto"/>
        <w:bottom w:val="none" w:sz="0" w:space="0" w:color="auto"/>
        <w:right w:val="none" w:sz="0" w:space="0" w:color="auto"/>
      </w:divBdr>
    </w:div>
    <w:div w:id="1966230310">
      <w:bodyDiv w:val="1"/>
      <w:marLeft w:val="0"/>
      <w:marRight w:val="0"/>
      <w:marTop w:val="0"/>
      <w:marBottom w:val="0"/>
      <w:divBdr>
        <w:top w:val="none" w:sz="0" w:space="0" w:color="auto"/>
        <w:left w:val="none" w:sz="0" w:space="0" w:color="auto"/>
        <w:bottom w:val="none" w:sz="0" w:space="0" w:color="auto"/>
        <w:right w:val="none" w:sz="0" w:space="0" w:color="auto"/>
      </w:divBdr>
    </w:div>
    <w:div w:id="19691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 Георгий Владимирович</dc:creator>
  <cp:keywords/>
  <dc:description/>
  <cp:lastModifiedBy>Рожко Георгий Владимирович</cp:lastModifiedBy>
  <cp:revision>2</cp:revision>
  <cp:lastPrinted>2017-09-12T00:39:00Z</cp:lastPrinted>
  <dcterms:created xsi:type="dcterms:W3CDTF">2017-09-18T02:01:00Z</dcterms:created>
  <dcterms:modified xsi:type="dcterms:W3CDTF">2017-09-18T02:01:00Z</dcterms:modified>
</cp:coreProperties>
</file>