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2D" w:rsidRPr="0016182D" w:rsidRDefault="0016182D" w:rsidP="0016182D">
      <w:pPr>
        <w:pStyle w:val="2"/>
        <w:shd w:val="clear" w:color="auto" w:fill="auto"/>
        <w:spacing w:line="240" w:lineRule="exact"/>
        <w:ind w:left="9441" w:right="-172"/>
        <w:rPr>
          <w:sz w:val="28"/>
          <w:szCs w:val="28"/>
        </w:rPr>
      </w:pPr>
      <w:r w:rsidRPr="0016182D">
        <w:rPr>
          <w:sz w:val="28"/>
          <w:szCs w:val="28"/>
        </w:rPr>
        <w:t>УТВЕРЖДАЮ</w:t>
      </w:r>
    </w:p>
    <w:p w:rsidR="0016182D" w:rsidRPr="0016182D" w:rsidRDefault="0016182D" w:rsidP="0016182D">
      <w:pPr>
        <w:pStyle w:val="2"/>
        <w:shd w:val="clear" w:color="auto" w:fill="auto"/>
        <w:spacing w:line="240" w:lineRule="exact"/>
        <w:ind w:left="9441" w:right="-172"/>
        <w:rPr>
          <w:sz w:val="28"/>
          <w:szCs w:val="28"/>
        </w:rPr>
      </w:pPr>
      <w:r w:rsidRPr="0016182D">
        <w:rPr>
          <w:sz w:val="28"/>
          <w:szCs w:val="28"/>
        </w:rPr>
        <w:br/>
        <w:t xml:space="preserve">Глава </w:t>
      </w:r>
      <w:proofErr w:type="gramStart"/>
      <w:r w:rsidRPr="0016182D">
        <w:rPr>
          <w:sz w:val="28"/>
          <w:szCs w:val="28"/>
        </w:rPr>
        <w:t>Охотского</w:t>
      </w:r>
      <w:proofErr w:type="gramEnd"/>
      <w:r w:rsidRPr="0016182D">
        <w:rPr>
          <w:sz w:val="28"/>
          <w:szCs w:val="28"/>
        </w:rPr>
        <w:t xml:space="preserve"> </w:t>
      </w:r>
    </w:p>
    <w:p w:rsidR="0016182D" w:rsidRPr="0016182D" w:rsidRDefault="0016182D" w:rsidP="0016182D">
      <w:pPr>
        <w:pStyle w:val="2"/>
        <w:shd w:val="clear" w:color="auto" w:fill="auto"/>
        <w:spacing w:line="240" w:lineRule="exact"/>
        <w:ind w:left="9441" w:right="-172"/>
        <w:rPr>
          <w:sz w:val="28"/>
          <w:szCs w:val="28"/>
        </w:rPr>
      </w:pPr>
      <w:r w:rsidRPr="0016182D">
        <w:rPr>
          <w:sz w:val="28"/>
          <w:szCs w:val="28"/>
        </w:rPr>
        <w:t>муниципального района</w:t>
      </w:r>
    </w:p>
    <w:p w:rsidR="0016182D" w:rsidRPr="0016182D" w:rsidRDefault="0016182D" w:rsidP="0016182D">
      <w:pPr>
        <w:pStyle w:val="2"/>
        <w:shd w:val="clear" w:color="auto" w:fill="auto"/>
        <w:spacing w:line="240" w:lineRule="exact"/>
        <w:ind w:left="9441" w:right="-172"/>
        <w:rPr>
          <w:sz w:val="28"/>
          <w:szCs w:val="28"/>
        </w:rPr>
      </w:pPr>
    </w:p>
    <w:p w:rsidR="00C83906" w:rsidRDefault="0016182D" w:rsidP="0016182D">
      <w:pPr>
        <w:ind w:left="9441" w:right="-172"/>
        <w:jc w:val="right"/>
        <w:rPr>
          <w:rFonts w:ascii="Times New Roman" w:hAnsi="Times New Roman" w:cs="Times New Roman"/>
          <w:sz w:val="28"/>
          <w:szCs w:val="28"/>
        </w:rPr>
      </w:pPr>
      <w:r w:rsidRPr="0016182D">
        <w:rPr>
          <w:rFonts w:ascii="Times New Roman" w:hAnsi="Times New Roman" w:cs="Times New Roman"/>
          <w:sz w:val="28"/>
          <w:szCs w:val="28"/>
        </w:rPr>
        <w:t>М.А. Климов</w:t>
      </w:r>
    </w:p>
    <w:p w:rsidR="0016182D" w:rsidRDefault="0016182D" w:rsidP="0016182D">
      <w:pPr>
        <w:ind w:left="9441" w:right="-172"/>
        <w:jc w:val="right"/>
        <w:rPr>
          <w:rFonts w:ascii="Times New Roman" w:hAnsi="Times New Roman" w:cs="Times New Roman"/>
          <w:sz w:val="28"/>
          <w:szCs w:val="28"/>
        </w:rPr>
      </w:pPr>
    </w:p>
    <w:p w:rsidR="0016182D" w:rsidRDefault="0016182D" w:rsidP="0016182D">
      <w:pPr>
        <w:pStyle w:val="2"/>
        <w:shd w:val="clear" w:color="auto" w:fill="auto"/>
        <w:spacing w:line="240" w:lineRule="exact"/>
        <w:ind w:right="357"/>
        <w:jc w:val="center"/>
        <w:rPr>
          <w:sz w:val="28"/>
          <w:szCs w:val="28"/>
        </w:rPr>
      </w:pPr>
    </w:p>
    <w:p w:rsidR="0016182D" w:rsidRDefault="0016182D" w:rsidP="0016182D">
      <w:pPr>
        <w:pStyle w:val="2"/>
        <w:shd w:val="clear" w:color="auto" w:fill="auto"/>
        <w:spacing w:line="240" w:lineRule="exact"/>
        <w:ind w:right="357"/>
        <w:jc w:val="center"/>
        <w:rPr>
          <w:sz w:val="28"/>
          <w:szCs w:val="28"/>
        </w:rPr>
      </w:pPr>
      <w:r w:rsidRPr="009A5D77">
        <w:rPr>
          <w:sz w:val="28"/>
          <w:szCs w:val="28"/>
        </w:rPr>
        <w:t xml:space="preserve">Методика расчета ключевых показателей эффективности функционирования антимонопольного </w:t>
      </w:r>
      <w:proofErr w:type="spellStart"/>
      <w:r w:rsidRPr="009A5D77">
        <w:rPr>
          <w:sz w:val="28"/>
          <w:szCs w:val="28"/>
        </w:rPr>
        <w:t>комплаенса</w:t>
      </w:r>
      <w:proofErr w:type="spellEnd"/>
      <w:r w:rsidRPr="009A5D77">
        <w:rPr>
          <w:sz w:val="28"/>
          <w:szCs w:val="28"/>
        </w:rPr>
        <w:t xml:space="preserve"> </w:t>
      </w:r>
    </w:p>
    <w:p w:rsidR="0016182D" w:rsidRPr="009A5D77" w:rsidRDefault="0016182D" w:rsidP="0016182D">
      <w:pPr>
        <w:pStyle w:val="2"/>
        <w:shd w:val="clear" w:color="auto" w:fill="auto"/>
        <w:spacing w:line="240" w:lineRule="exact"/>
        <w:ind w:right="357"/>
        <w:jc w:val="center"/>
        <w:rPr>
          <w:sz w:val="28"/>
          <w:szCs w:val="28"/>
        </w:rPr>
      </w:pPr>
      <w:r w:rsidRPr="009A5D77">
        <w:rPr>
          <w:sz w:val="28"/>
          <w:szCs w:val="28"/>
        </w:rPr>
        <w:t>в администрации Охотского муниципального района</w:t>
      </w:r>
    </w:p>
    <w:p w:rsidR="0016182D" w:rsidRDefault="0016182D" w:rsidP="0016182D">
      <w:pPr>
        <w:ind w:left="9441" w:right="-172"/>
        <w:jc w:val="right"/>
        <w:rPr>
          <w:rFonts w:ascii="Times New Roman" w:hAnsi="Times New Roman" w:cs="Times New Roman"/>
        </w:rPr>
      </w:pPr>
    </w:p>
    <w:tbl>
      <w:tblPr>
        <w:tblStyle w:val="a4"/>
        <w:tblW w:w="14884" w:type="dxa"/>
        <w:tblInd w:w="-34" w:type="dxa"/>
        <w:tblLook w:val="04A0"/>
      </w:tblPr>
      <w:tblGrid>
        <w:gridCol w:w="851"/>
        <w:gridCol w:w="6946"/>
        <w:gridCol w:w="3543"/>
        <w:gridCol w:w="3544"/>
      </w:tblGrid>
      <w:tr w:rsidR="0016182D" w:rsidTr="00B552AF">
        <w:tc>
          <w:tcPr>
            <w:tcW w:w="851" w:type="dxa"/>
            <w:vMerge w:val="restart"/>
          </w:tcPr>
          <w:p w:rsidR="0016182D" w:rsidRDefault="0016182D" w:rsidP="0016182D">
            <w:pPr>
              <w:ind w:right="-172"/>
              <w:jc w:val="center"/>
              <w:rPr>
                <w:rStyle w:val="1"/>
                <w:rFonts w:eastAsia="Courier New"/>
              </w:rPr>
            </w:pPr>
            <w:r w:rsidRPr="00070C79">
              <w:rPr>
                <w:rStyle w:val="1"/>
                <w:rFonts w:eastAsia="Courier New"/>
              </w:rPr>
              <w:t xml:space="preserve">№ </w:t>
            </w:r>
          </w:p>
          <w:p w:rsidR="0016182D" w:rsidRDefault="0016182D" w:rsidP="0016182D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70C79">
              <w:rPr>
                <w:rStyle w:val="1"/>
                <w:rFonts w:eastAsia="Courier New"/>
              </w:rPr>
              <w:t>п</w:t>
            </w:r>
            <w:proofErr w:type="spellEnd"/>
            <w:proofErr w:type="gramEnd"/>
            <w:r w:rsidRPr="00070C79">
              <w:rPr>
                <w:rStyle w:val="1"/>
                <w:rFonts w:eastAsia="Courier New"/>
              </w:rPr>
              <w:t>/</w:t>
            </w:r>
            <w:proofErr w:type="spellStart"/>
            <w:r w:rsidRPr="00070C79">
              <w:rPr>
                <w:rStyle w:val="1"/>
                <w:rFonts w:eastAsia="Courier New"/>
              </w:rPr>
              <w:t>п</w:t>
            </w:r>
            <w:proofErr w:type="spellEnd"/>
          </w:p>
        </w:tc>
        <w:tc>
          <w:tcPr>
            <w:tcW w:w="6946" w:type="dxa"/>
            <w:vMerge w:val="restart"/>
          </w:tcPr>
          <w:p w:rsidR="0016182D" w:rsidRDefault="0016182D" w:rsidP="0016182D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 w:rsidRPr="00070C79">
              <w:rPr>
                <w:rStyle w:val="1"/>
                <w:rFonts w:eastAsia="Courier New"/>
              </w:rPr>
              <w:t>Наименование ключевого показателя эффективности</w:t>
            </w:r>
          </w:p>
        </w:tc>
        <w:tc>
          <w:tcPr>
            <w:tcW w:w="7087" w:type="dxa"/>
            <w:gridSpan w:val="2"/>
          </w:tcPr>
          <w:p w:rsidR="0016182D" w:rsidRDefault="0016182D" w:rsidP="0016182D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 w:rsidRPr="00070C79">
              <w:rPr>
                <w:rStyle w:val="1"/>
                <w:rFonts w:eastAsia="Courier New"/>
              </w:rPr>
              <w:t>Значение показателя (баллов)</w:t>
            </w:r>
          </w:p>
        </w:tc>
      </w:tr>
      <w:tr w:rsidR="0016182D" w:rsidTr="0016182D">
        <w:tc>
          <w:tcPr>
            <w:tcW w:w="851" w:type="dxa"/>
            <w:vMerge/>
          </w:tcPr>
          <w:p w:rsidR="0016182D" w:rsidRPr="00070C79" w:rsidRDefault="0016182D" w:rsidP="0016182D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16182D" w:rsidRPr="00070C79" w:rsidRDefault="0016182D" w:rsidP="0016182D">
            <w:pPr>
              <w:pStyle w:val="2"/>
              <w:shd w:val="clear" w:color="auto" w:fill="auto"/>
              <w:spacing w:line="240" w:lineRule="auto"/>
              <w:ind w:left="155" w:right="231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6182D" w:rsidRDefault="0016182D" w:rsidP="0016182D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 w:rsidRPr="00070C79">
              <w:rPr>
                <w:rStyle w:val="1"/>
                <w:rFonts w:eastAsia="Courier New"/>
              </w:rPr>
              <w:t>значение</w:t>
            </w:r>
          </w:p>
        </w:tc>
        <w:tc>
          <w:tcPr>
            <w:tcW w:w="3544" w:type="dxa"/>
          </w:tcPr>
          <w:p w:rsidR="0016182D" w:rsidRDefault="0016182D" w:rsidP="0016182D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 w:rsidRPr="00070C79">
              <w:rPr>
                <w:rStyle w:val="1"/>
                <w:rFonts w:eastAsia="Courier New"/>
              </w:rPr>
              <w:t>баллы</w:t>
            </w:r>
          </w:p>
        </w:tc>
      </w:tr>
      <w:tr w:rsidR="0016182D" w:rsidTr="002564EA">
        <w:tc>
          <w:tcPr>
            <w:tcW w:w="851" w:type="dxa"/>
            <w:vMerge w:val="restart"/>
          </w:tcPr>
          <w:p w:rsidR="0016182D" w:rsidRPr="00070C79" w:rsidRDefault="0016182D" w:rsidP="0088743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70C79">
              <w:rPr>
                <w:rStyle w:val="1"/>
              </w:rPr>
              <w:t>1</w:t>
            </w:r>
          </w:p>
        </w:tc>
        <w:tc>
          <w:tcPr>
            <w:tcW w:w="6946" w:type="dxa"/>
            <w:vMerge w:val="restart"/>
          </w:tcPr>
          <w:p w:rsidR="0016182D" w:rsidRPr="00070C79" w:rsidRDefault="0016182D" w:rsidP="0016182D">
            <w:pPr>
              <w:pStyle w:val="2"/>
              <w:shd w:val="clear" w:color="auto" w:fill="auto"/>
              <w:spacing w:line="240" w:lineRule="auto"/>
              <w:ind w:left="155" w:right="231"/>
              <w:jc w:val="both"/>
              <w:rPr>
                <w:sz w:val="24"/>
                <w:szCs w:val="24"/>
              </w:rPr>
            </w:pPr>
            <w:r w:rsidRPr="00070C79">
              <w:rPr>
                <w:rStyle w:val="1"/>
              </w:rPr>
              <w:t>Факты выдачи администрации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3543" w:type="dxa"/>
            <w:vAlign w:val="center"/>
          </w:tcPr>
          <w:p w:rsidR="0016182D" w:rsidRPr="00070C79" w:rsidRDefault="0016182D" w:rsidP="0016182D">
            <w:pPr>
              <w:pStyle w:val="2"/>
              <w:shd w:val="clear" w:color="auto" w:fill="auto"/>
              <w:spacing w:line="240" w:lineRule="auto"/>
              <w:ind w:left="155"/>
              <w:jc w:val="left"/>
              <w:rPr>
                <w:rStyle w:val="1"/>
              </w:rPr>
            </w:pPr>
            <w:r w:rsidRPr="00070C79">
              <w:rPr>
                <w:rStyle w:val="1"/>
              </w:rPr>
              <w:t>нет</w:t>
            </w:r>
          </w:p>
        </w:tc>
        <w:tc>
          <w:tcPr>
            <w:tcW w:w="3544" w:type="dxa"/>
            <w:vAlign w:val="center"/>
          </w:tcPr>
          <w:p w:rsidR="0016182D" w:rsidRPr="00070C79" w:rsidRDefault="0016182D" w:rsidP="0016182D">
            <w:pPr>
              <w:pStyle w:val="2"/>
              <w:shd w:val="clear" w:color="auto" w:fill="auto"/>
              <w:spacing w:line="240" w:lineRule="auto"/>
              <w:ind w:left="155"/>
              <w:jc w:val="left"/>
              <w:rPr>
                <w:rStyle w:val="1"/>
              </w:rPr>
            </w:pPr>
            <w:r w:rsidRPr="00070C79">
              <w:rPr>
                <w:rStyle w:val="1"/>
              </w:rPr>
              <w:t>35</w:t>
            </w:r>
          </w:p>
        </w:tc>
      </w:tr>
      <w:tr w:rsidR="0016182D" w:rsidTr="002564EA">
        <w:tc>
          <w:tcPr>
            <w:tcW w:w="851" w:type="dxa"/>
            <w:vMerge/>
          </w:tcPr>
          <w:p w:rsidR="0016182D" w:rsidRPr="00070C79" w:rsidRDefault="0016182D" w:rsidP="00584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16182D" w:rsidRPr="00070C79" w:rsidRDefault="0016182D" w:rsidP="0016182D">
            <w:pPr>
              <w:ind w:left="155" w:right="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6182D" w:rsidRPr="00070C79" w:rsidRDefault="0016182D" w:rsidP="0016182D">
            <w:pPr>
              <w:pStyle w:val="2"/>
              <w:shd w:val="clear" w:color="auto" w:fill="auto"/>
              <w:spacing w:line="240" w:lineRule="auto"/>
              <w:ind w:left="155"/>
              <w:jc w:val="left"/>
              <w:rPr>
                <w:rStyle w:val="1"/>
              </w:rPr>
            </w:pPr>
            <w:r w:rsidRPr="00070C79">
              <w:rPr>
                <w:rStyle w:val="1"/>
              </w:rPr>
              <w:t>1</w:t>
            </w:r>
          </w:p>
        </w:tc>
        <w:tc>
          <w:tcPr>
            <w:tcW w:w="3544" w:type="dxa"/>
            <w:vAlign w:val="center"/>
          </w:tcPr>
          <w:p w:rsidR="0016182D" w:rsidRPr="00070C79" w:rsidRDefault="0016182D" w:rsidP="0016182D">
            <w:pPr>
              <w:pStyle w:val="2"/>
              <w:shd w:val="clear" w:color="auto" w:fill="auto"/>
              <w:spacing w:line="240" w:lineRule="auto"/>
              <w:ind w:left="155"/>
              <w:jc w:val="left"/>
              <w:rPr>
                <w:rStyle w:val="1"/>
              </w:rPr>
            </w:pPr>
            <w:r w:rsidRPr="00070C79">
              <w:rPr>
                <w:rStyle w:val="1"/>
              </w:rPr>
              <w:t>15</w:t>
            </w:r>
          </w:p>
        </w:tc>
      </w:tr>
      <w:tr w:rsidR="0016182D" w:rsidTr="002564EA">
        <w:tc>
          <w:tcPr>
            <w:tcW w:w="851" w:type="dxa"/>
            <w:vMerge/>
          </w:tcPr>
          <w:p w:rsidR="0016182D" w:rsidRDefault="0016182D" w:rsidP="0016182D">
            <w:pPr>
              <w:ind w:right="-1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16182D" w:rsidRDefault="0016182D" w:rsidP="0016182D">
            <w:pPr>
              <w:ind w:left="155" w:right="-1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16182D" w:rsidRPr="00070C79" w:rsidRDefault="0016182D" w:rsidP="0016182D">
            <w:pPr>
              <w:pStyle w:val="2"/>
              <w:shd w:val="clear" w:color="auto" w:fill="auto"/>
              <w:spacing w:line="240" w:lineRule="auto"/>
              <w:ind w:left="155"/>
              <w:jc w:val="left"/>
              <w:rPr>
                <w:rStyle w:val="1"/>
              </w:rPr>
            </w:pPr>
            <w:r w:rsidRPr="00070C79">
              <w:rPr>
                <w:rStyle w:val="1"/>
              </w:rPr>
              <w:t>более 1</w:t>
            </w:r>
          </w:p>
        </w:tc>
        <w:tc>
          <w:tcPr>
            <w:tcW w:w="3544" w:type="dxa"/>
            <w:vAlign w:val="center"/>
          </w:tcPr>
          <w:p w:rsidR="0016182D" w:rsidRPr="00070C79" w:rsidRDefault="0016182D" w:rsidP="0016182D">
            <w:pPr>
              <w:pStyle w:val="2"/>
              <w:shd w:val="clear" w:color="auto" w:fill="auto"/>
              <w:spacing w:line="240" w:lineRule="auto"/>
              <w:ind w:left="155"/>
              <w:jc w:val="left"/>
              <w:rPr>
                <w:rStyle w:val="1"/>
              </w:rPr>
            </w:pPr>
            <w:r w:rsidRPr="00070C79">
              <w:rPr>
                <w:rStyle w:val="1"/>
              </w:rPr>
              <w:t>0</w:t>
            </w:r>
          </w:p>
        </w:tc>
      </w:tr>
      <w:tr w:rsidR="0016182D" w:rsidTr="008C215E">
        <w:tc>
          <w:tcPr>
            <w:tcW w:w="851" w:type="dxa"/>
            <w:vMerge w:val="restart"/>
          </w:tcPr>
          <w:p w:rsidR="0016182D" w:rsidRPr="00070C79" w:rsidRDefault="0016182D" w:rsidP="005840F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70C79">
              <w:rPr>
                <w:rStyle w:val="1"/>
              </w:rPr>
              <w:t>2</w:t>
            </w:r>
          </w:p>
        </w:tc>
        <w:tc>
          <w:tcPr>
            <w:tcW w:w="6946" w:type="dxa"/>
            <w:vMerge w:val="restart"/>
          </w:tcPr>
          <w:p w:rsidR="0016182D" w:rsidRPr="00070C79" w:rsidRDefault="0016182D" w:rsidP="0016182D">
            <w:pPr>
              <w:pStyle w:val="2"/>
              <w:shd w:val="clear" w:color="auto" w:fill="auto"/>
              <w:spacing w:line="240" w:lineRule="auto"/>
              <w:ind w:left="155" w:right="231"/>
              <w:jc w:val="left"/>
              <w:rPr>
                <w:sz w:val="24"/>
                <w:szCs w:val="24"/>
              </w:rPr>
            </w:pPr>
            <w:proofErr w:type="gramStart"/>
            <w:r w:rsidRPr="00070C79">
              <w:rPr>
                <w:rStyle w:val="1"/>
              </w:rPr>
              <w:t>Вступившие в законную силу решения судов о признании недействительными правовых актов, незаконными решения и действия (бездействия) администрации, ее должностных лиц ввиду их несоответствия закону или иному нормативному правовому акту и нарушения прав и законных интересов хозяйствующих субъектов в сфере экономической деятельности, незаконного возложения на них каких-либо обязанностей, создания иных препятствий для осуществления экономической деятельности</w:t>
            </w:r>
            <w:proofErr w:type="gramEnd"/>
          </w:p>
        </w:tc>
        <w:tc>
          <w:tcPr>
            <w:tcW w:w="3543" w:type="dxa"/>
            <w:vAlign w:val="center"/>
          </w:tcPr>
          <w:p w:rsidR="0016182D" w:rsidRPr="00070C79" w:rsidRDefault="0016182D" w:rsidP="0016182D">
            <w:pPr>
              <w:pStyle w:val="2"/>
              <w:shd w:val="clear" w:color="auto" w:fill="auto"/>
              <w:spacing w:line="240" w:lineRule="auto"/>
              <w:ind w:left="155"/>
              <w:jc w:val="left"/>
              <w:rPr>
                <w:rStyle w:val="1"/>
              </w:rPr>
            </w:pPr>
            <w:r w:rsidRPr="00070C79">
              <w:rPr>
                <w:rStyle w:val="1"/>
              </w:rPr>
              <w:t>нет</w:t>
            </w:r>
          </w:p>
        </w:tc>
        <w:tc>
          <w:tcPr>
            <w:tcW w:w="3544" w:type="dxa"/>
            <w:vAlign w:val="center"/>
          </w:tcPr>
          <w:p w:rsidR="0016182D" w:rsidRPr="00070C79" w:rsidRDefault="0016182D" w:rsidP="0016182D">
            <w:pPr>
              <w:pStyle w:val="2"/>
              <w:shd w:val="clear" w:color="auto" w:fill="auto"/>
              <w:spacing w:line="240" w:lineRule="auto"/>
              <w:ind w:left="155"/>
              <w:jc w:val="left"/>
              <w:rPr>
                <w:rStyle w:val="1"/>
              </w:rPr>
            </w:pPr>
            <w:r w:rsidRPr="00070C79">
              <w:rPr>
                <w:rStyle w:val="1"/>
              </w:rPr>
              <w:t>35</w:t>
            </w:r>
          </w:p>
        </w:tc>
      </w:tr>
      <w:tr w:rsidR="0016182D" w:rsidTr="008C215E">
        <w:tc>
          <w:tcPr>
            <w:tcW w:w="851" w:type="dxa"/>
            <w:vMerge/>
          </w:tcPr>
          <w:p w:rsidR="0016182D" w:rsidRPr="00070C79" w:rsidRDefault="0016182D" w:rsidP="00584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16182D" w:rsidRPr="00070C79" w:rsidRDefault="0016182D" w:rsidP="0016182D">
            <w:pPr>
              <w:ind w:left="155" w:right="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6182D" w:rsidRPr="00070C79" w:rsidRDefault="0016182D" w:rsidP="0016182D">
            <w:pPr>
              <w:pStyle w:val="2"/>
              <w:shd w:val="clear" w:color="auto" w:fill="auto"/>
              <w:spacing w:line="240" w:lineRule="auto"/>
              <w:ind w:left="155" w:right="62"/>
              <w:jc w:val="left"/>
              <w:rPr>
                <w:sz w:val="24"/>
                <w:szCs w:val="24"/>
              </w:rPr>
            </w:pPr>
            <w:r w:rsidRPr="00070C79">
              <w:rPr>
                <w:rStyle w:val="1"/>
              </w:rPr>
              <w:t>менее 15 процентов от числа обжалованных актов, решений и действий (бездействия) либо менее 5 процентов от числа вынесенных актов, решений и действий (бездействия)</w:t>
            </w:r>
          </w:p>
        </w:tc>
        <w:tc>
          <w:tcPr>
            <w:tcW w:w="3544" w:type="dxa"/>
            <w:vAlign w:val="center"/>
          </w:tcPr>
          <w:p w:rsidR="0016182D" w:rsidRPr="00070C79" w:rsidRDefault="0016182D" w:rsidP="0016182D">
            <w:pPr>
              <w:pStyle w:val="2"/>
              <w:shd w:val="clear" w:color="auto" w:fill="auto"/>
              <w:spacing w:line="240" w:lineRule="auto"/>
              <w:ind w:left="155"/>
              <w:jc w:val="left"/>
              <w:rPr>
                <w:sz w:val="24"/>
                <w:szCs w:val="24"/>
              </w:rPr>
            </w:pPr>
            <w:r w:rsidRPr="00070C79">
              <w:rPr>
                <w:rStyle w:val="1"/>
              </w:rPr>
              <w:t>20</w:t>
            </w:r>
          </w:p>
        </w:tc>
      </w:tr>
      <w:tr w:rsidR="0016182D" w:rsidTr="008C215E">
        <w:tc>
          <w:tcPr>
            <w:tcW w:w="851" w:type="dxa"/>
            <w:vMerge/>
          </w:tcPr>
          <w:p w:rsidR="0016182D" w:rsidRPr="00070C79" w:rsidRDefault="0016182D" w:rsidP="00584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16182D" w:rsidRPr="00070C79" w:rsidRDefault="0016182D" w:rsidP="0016182D">
            <w:pPr>
              <w:ind w:left="155" w:right="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6182D" w:rsidRPr="00070C79" w:rsidRDefault="0016182D" w:rsidP="0016182D">
            <w:pPr>
              <w:pStyle w:val="2"/>
              <w:shd w:val="clear" w:color="auto" w:fill="auto"/>
              <w:spacing w:line="240" w:lineRule="auto"/>
              <w:ind w:left="155" w:right="62"/>
              <w:jc w:val="left"/>
              <w:rPr>
                <w:rStyle w:val="1"/>
              </w:rPr>
            </w:pPr>
            <w:r w:rsidRPr="00070C79">
              <w:rPr>
                <w:rStyle w:val="1"/>
              </w:rPr>
              <w:t>15 и более процентов от числа обжалованных актов, решений и действий (бездействия), 5 и более процентов от числа вынесенных актов, решений и действий (бездействия)</w:t>
            </w:r>
          </w:p>
        </w:tc>
        <w:tc>
          <w:tcPr>
            <w:tcW w:w="3544" w:type="dxa"/>
            <w:vAlign w:val="center"/>
          </w:tcPr>
          <w:p w:rsidR="0016182D" w:rsidRPr="00070C79" w:rsidRDefault="0016182D" w:rsidP="0016182D">
            <w:pPr>
              <w:pStyle w:val="2"/>
              <w:shd w:val="clear" w:color="auto" w:fill="auto"/>
              <w:spacing w:line="240" w:lineRule="auto"/>
              <w:ind w:left="155"/>
              <w:jc w:val="left"/>
              <w:rPr>
                <w:rStyle w:val="1"/>
              </w:rPr>
            </w:pPr>
            <w:r w:rsidRPr="00070C79">
              <w:rPr>
                <w:rStyle w:val="1"/>
              </w:rPr>
              <w:t>0</w:t>
            </w:r>
          </w:p>
        </w:tc>
      </w:tr>
      <w:tr w:rsidR="0016182D" w:rsidTr="0016182D">
        <w:tc>
          <w:tcPr>
            <w:tcW w:w="851" w:type="dxa"/>
            <w:vMerge w:val="restart"/>
          </w:tcPr>
          <w:p w:rsidR="0016182D" w:rsidRPr="00070C79" w:rsidRDefault="0016182D" w:rsidP="0058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946" w:type="dxa"/>
            <w:vMerge w:val="restart"/>
          </w:tcPr>
          <w:p w:rsidR="0016182D" w:rsidRPr="00070C79" w:rsidRDefault="0016182D" w:rsidP="0016182D">
            <w:pPr>
              <w:pStyle w:val="2"/>
              <w:shd w:val="clear" w:color="auto" w:fill="auto"/>
              <w:spacing w:line="240" w:lineRule="auto"/>
              <w:ind w:left="155" w:right="231"/>
              <w:jc w:val="both"/>
              <w:rPr>
                <w:sz w:val="24"/>
                <w:szCs w:val="24"/>
              </w:rPr>
            </w:pPr>
            <w:r w:rsidRPr="00070C79">
              <w:rPr>
                <w:rStyle w:val="1"/>
              </w:rPr>
              <w:t xml:space="preserve">Жалобы на решения, действия администрации и (или) её должностных лиц, ведущие к ограничению конкуренции и поданные в органы прокуратуры, в адрес уполномоченного по защите прав предпринимателей </w:t>
            </w:r>
            <w:proofErr w:type="gramStart"/>
            <w:r w:rsidRPr="00070C79">
              <w:rPr>
                <w:rStyle w:val="1"/>
              </w:rPr>
              <w:t>в</w:t>
            </w:r>
            <w:proofErr w:type="gramEnd"/>
            <w:r w:rsidRPr="00070C79">
              <w:rPr>
                <w:rStyle w:val="1"/>
              </w:rPr>
              <w:t xml:space="preserve"> </w:t>
            </w:r>
            <w:proofErr w:type="gramStart"/>
            <w:r w:rsidRPr="00070C79">
              <w:rPr>
                <w:rStyle w:val="1"/>
              </w:rPr>
              <w:t>Хабаровском</w:t>
            </w:r>
            <w:proofErr w:type="gramEnd"/>
            <w:r w:rsidRPr="00070C79">
              <w:rPr>
                <w:rStyle w:val="1"/>
              </w:rPr>
              <w:t xml:space="preserve"> крае, с учетом вступивших в законную силу судебных актов, отменивших принятые по жалобам решения (при наличии)</w:t>
            </w:r>
          </w:p>
        </w:tc>
        <w:tc>
          <w:tcPr>
            <w:tcW w:w="3543" w:type="dxa"/>
          </w:tcPr>
          <w:p w:rsidR="0016182D" w:rsidRPr="00070C79" w:rsidRDefault="0016182D" w:rsidP="0016182D">
            <w:pPr>
              <w:pStyle w:val="2"/>
              <w:shd w:val="clear" w:color="auto" w:fill="auto"/>
              <w:spacing w:line="240" w:lineRule="auto"/>
              <w:ind w:left="155"/>
              <w:jc w:val="left"/>
              <w:rPr>
                <w:sz w:val="24"/>
                <w:szCs w:val="24"/>
              </w:rPr>
            </w:pPr>
            <w:r w:rsidRPr="00070C79">
              <w:rPr>
                <w:rStyle w:val="Georgia9pt0pt"/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16182D" w:rsidRPr="00070C79" w:rsidRDefault="0016182D" w:rsidP="0016182D">
            <w:pPr>
              <w:pStyle w:val="2"/>
              <w:shd w:val="clear" w:color="auto" w:fill="auto"/>
              <w:spacing w:line="240" w:lineRule="auto"/>
              <w:ind w:left="155"/>
              <w:jc w:val="left"/>
              <w:rPr>
                <w:sz w:val="24"/>
                <w:szCs w:val="24"/>
              </w:rPr>
            </w:pPr>
            <w:r w:rsidRPr="00070C79">
              <w:rPr>
                <w:rStyle w:val="1"/>
              </w:rPr>
              <w:t>10</w:t>
            </w:r>
          </w:p>
        </w:tc>
      </w:tr>
      <w:tr w:rsidR="0016182D" w:rsidTr="0016182D">
        <w:tc>
          <w:tcPr>
            <w:tcW w:w="851" w:type="dxa"/>
            <w:vMerge/>
          </w:tcPr>
          <w:p w:rsidR="0016182D" w:rsidRPr="00070C79" w:rsidRDefault="0016182D" w:rsidP="00584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16182D" w:rsidRPr="00070C79" w:rsidRDefault="0016182D" w:rsidP="0016182D">
            <w:pPr>
              <w:pStyle w:val="2"/>
              <w:shd w:val="clear" w:color="auto" w:fill="auto"/>
              <w:spacing w:line="240" w:lineRule="auto"/>
              <w:ind w:left="155" w:right="231"/>
              <w:jc w:val="both"/>
              <w:rPr>
                <w:rStyle w:val="1"/>
              </w:rPr>
            </w:pPr>
          </w:p>
        </w:tc>
        <w:tc>
          <w:tcPr>
            <w:tcW w:w="3543" w:type="dxa"/>
          </w:tcPr>
          <w:p w:rsidR="0016182D" w:rsidRPr="00070C79" w:rsidRDefault="0016182D" w:rsidP="0016182D">
            <w:pPr>
              <w:pStyle w:val="2"/>
              <w:shd w:val="clear" w:color="auto" w:fill="auto"/>
              <w:spacing w:line="240" w:lineRule="auto"/>
              <w:ind w:left="155"/>
              <w:jc w:val="left"/>
              <w:rPr>
                <w:sz w:val="24"/>
                <w:szCs w:val="24"/>
              </w:rPr>
            </w:pPr>
            <w:r w:rsidRPr="00070C79">
              <w:rPr>
                <w:rStyle w:val="Georgia9pt0pt"/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544" w:type="dxa"/>
          </w:tcPr>
          <w:p w:rsidR="0016182D" w:rsidRPr="00070C79" w:rsidRDefault="0016182D" w:rsidP="0016182D">
            <w:pPr>
              <w:pStyle w:val="2"/>
              <w:shd w:val="clear" w:color="auto" w:fill="auto"/>
              <w:spacing w:line="240" w:lineRule="auto"/>
              <w:ind w:left="155"/>
              <w:jc w:val="left"/>
              <w:rPr>
                <w:sz w:val="24"/>
                <w:szCs w:val="24"/>
              </w:rPr>
            </w:pPr>
            <w:r w:rsidRPr="00070C79">
              <w:rPr>
                <w:rStyle w:val="1"/>
              </w:rPr>
              <w:t>0</w:t>
            </w:r>
          </w:p>
        </w:tc>
      </w:tr>
      <w:tr w:rsidR="0016182D" w:rsidTr="0016182D">
        <w:tc>
          <w:tcPr>
            <w:tcW w:w="851" w:type="dxa"/>
            <w:vMerge w:val="restart"/>
          </w:tcPr>
          <w:p w:rsidR="0016182D" w:rsidRPr="00070C79" w:rsidRDefault="0016182D" w:rsidP="0058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Merge w:val="restart"/>
          </w:tcPr>
          <w:p w:rsidR="0016182D" w:rsidRPr="00070C79" w:rsidRDefault="0016182D" w:rsidP="0016182D">
            <w:pPr>
              <w:pStyle w:val="2"/>
              <w:shd w:val="clear" w:color="auto" w:fill="auto"/>
              <w:spacing w:line="240" w:lineRule="auto"/>
              <w:ind w:left="155" w:right="231"/>
              <w:jc w:val="left"/>
              <w:rPr>
                <w:sz w:val="24"/>
                <w:szCs w:val="24"/>
              </w:rPr>
            </w:pPr>
            <w:r w:rsidRPr="00070C79">
              <w:rPr>
                <w:rStyle w:val="1"/>
              </w:rPr>
              <w:t>Выполнение плана мероприятий ("дорожной карты") по снижению рисков нарушения антимонопольного законодательства</w:t>
            </w:r>
          </w:p>
        </w:tc>
        <w:tc>
          <w:tcPr>
            <w:tcW w:w="3543" w:type="dxa"/>
          </w:tcPr>
          <w:p w:rsidR="0016182D" w:rsidRPr="00070C79" w:rsidRDefault="0016182D" w:rsidP="0016182D">
            <w:pPr>
              <w:pStyle w:val="2"/>
              <w:shd w:val="clear" w:color="auto" w:fill="auto"/>
              <w:spacing w:line="240" w:lineRule="auto"/>
              <w:ind w:left="155" w:right="960"/>
              <w:jc w:val="left"/>
              <w:rPr>
                <w:sz w:val="24"/>
                <w:szCs w:val="24"/>
              </w:rPr>
            </w:pPr>
            <w:r w:rsidRPr="00070C79">
              <w:rPr>
                <w:rStyle w:val="Georgia9pt0pt"/>
                <w:rFonts w:ascii="Times New Roman" w:hAnsi="Times New Roman" w:cs="Times New Roman"/>
                <w:sz w:val="24"/>
                <w:szCs w:val="24"/>
              </w:rPr>
              <w:t>выполнены все мероприятия</w:t>
            </w:r>
          </w:p>
        </w:tc>
        <w:tc>
          <w:tcPr>
            <w:tcW w:w="3544" w:type="dxa"/>
          </w:tcPr>
          <w:p w:rsidR="0016182D" w:rsidRPr="00070C79" w:rsidRDefault="0016182D" w:rsidP="0016182D">
            <w:pPr>
              <w:pStyle w:val="2"/>
              <w:shd w:val="clear" w:color="auto" w:fill="auto"/>
              <w:spacing w:line="240" w:lineRule="auto"/>
              <w:ind w:left="155"/>
              <w:jc w:val="left"/>
              <w:rPr>
                <w:sz w:val="24"/>
                <w:szCs w:val="24"/>
              </w:rPr>
            </w:pPr>
            <w:r w:rsidRPr="00070C79">
              <w:rPr>
                <w:rStyle w:val="1"/>
              </w:rPr>
              <w:t>20</w:t>
            </w:r>
          </w:p>
        </w:tc>
      </w:tr>
      <w:tr w:rsidR="0016182D" w:rsidTr="0016182D">
        <w:tc>
          <w:tcPr>
            <w:tcW w:w="851" w:type="dxa"/>
            <w:vMerge/>
          </w:tcPr>
          <w:p w:rsidR="0016182D" w:rsidRPr="00070C79" w:rsidRDefault="0016182D" w:rsidP="00584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16182D" w:rsidRPr="00070C79" w:rsidRDefault="0016182D" w:rsidP="0016182D">
            <w:pPr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6182D" w:rsidRPr="00070C79" w:rsidRDefault="0016182D" w:rsidP="0016182D">
            <w:pPr>
              <w:pStyle w:val="2"/>
              <w:shd w:val="clear" w:color="auto" w:fill="auto"/>
              <w:spacing w:after="60" w:line="240" w:lineRule="auto"/>
              <w:ind w:left="155" w:right="317"/>
              <w:jc w:val="left"/>
              <w:rPr>
                <w:sz w:val="24"/>
                <w:szCs w:val="24"/>
              </w:rPr>
            </w:pPr>
            <w:r w:rsidRPr="00070C79">
              <w:rPr>
                <w:rStyle w:val="Georgia9pt0pt"/>
                <w:rFonts w:ascii="Times New Roman" w:hAnsi="Times New Roman" w:cs="Times New Roman"/>
                <w:sz w:val="24"/>
                <w:szCs w:val="24"/>
              </w:rPr>
              <w:t>невыполнение мероприятий</w:t>
            </w:r>
          </w:p>
        </w:tc>
        <w:tc>
          <w:tcPr>
            <w:tcW w:w="3544" w:type="dxa"/>
          </w:tcPr>
          <w:p w:rsidR="0016182D" w:rsidRPr="00070C79" w:rsidRDefault="0016182D" w:rsidP="0016182D">
            <w:pPr>
              <w:pStyle w:val="2"/>
              <w:shd w:val="clear" w:color="auto" w:fill="auto"/>
              <w:spacing w:line="240" w:lineRule="auto"/>
              <w:ind w:left="155" w:right="53"/>
              <w:jc w:val="left"/>
              <w:rPr>
                <w:sz w:val="24"/>
                <w:szCs w:val="24"/>
              </w:rPr>
            </w:pPr>
            <w:r w:rsidRPr="00070C79">
              <w:rPr>
                <w:rStyle w:val="1"/>
              </w:rPr>
              <w:t>снижение значения показателя осуществляется пропорционально доле невыполненных мероприятий от общего количества мероприятий</w:t>
            </w:r>
          </w:p>
        </w:tc>
      </w:tr>
    </w:tbl>
    <w:p w:rsidR="0016182D" w:rsidRPr="00070C79" w:rsidRDefault="0016182D" w:rsidP="0016182D">
      <w:pPr>
        <w:pStyle w:val="a6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 w:rsidRPr="00070C79">
        <w:rPr>
          <w:b w:val="0"/>
          <w:sz w:val="24"/>
          <w:szCs w:val="24"/>
        </w:rPr>
        <w:t>Период, за который производится оценка, - календарный год.</w:t>
      </w:r>
    </w:p>
    <w:p w:rsidR="0016182D" w:rsidRPr="00070C79" w:rsidRDefault="0016182D" w:rsidP="0016182D">
      <w:pPr>
        <w:pStyle w:val="a6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 w:rsidRPr="00070C79">
        <w:rPr>
          <w:b w:val="0"/>
          <w:sz w:val="24"/>
          <w:szCs w:val="24"/>
        </w:rPr>
        <w:t>Расчет значения итогового показателя производится путем суммирования баллов:</w:t>
      </w:r>
    </w:p>
    <w:p w:rsidR="0016182D" w:rsidRPr="00070C79" w:rsidRDefault="0016182D" w:rsidP="0016182D">
      <w:pPr>
        <w:pStyle w:val="a6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 w:rsidRPr="00070C79">
        <w:rPr>
          <w:b w:val="0"/>
          <w:sz w:val="24"/>
          <w:szCs w:val="24"/>
        </w:rPr>
        <w:t>высокая эффективность - от 75 до 100 баллов;</w:t>
      </w:r>
    </w:p>
    <w:p w:rsidR="0016182D" w:rsidRPr="00070C79" w:rsidRDefault="0016182D" w:rsidP="0016182D">
      <w:pPr>
        <w:pStyle w:val="a6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 w:rsidRPr="00070C79">
        <w:rPr>
          <w:b w:val="0"/>
          <w:sz w:val="24"/>
          <w:szCs w:val="24"/>
        </w:rPr>
        <w:t>средняя эффективность - от 50 до 75 баллов;</w:t>
      </w:r>
    </w:p>
    <w:p w:rsidR="0016182D" w:rsidRPr="00070C79" w:rsidRDefault="0016182D" w:rsidP="0016182D">
      <w:pPr>
        <w:pStyle w:val="a6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 w:rsidRPr="00070C79">
        <w:rPr>
          <w:b w:val="0"/>
          <w:sz w:val="24"/>
          <w:szCs w:val="24"/>
        </w:rPr>
        <w:t>низкая эффективность - от 25 до 50 баллов;</w:t>
      </w:r>
    </w:p>
    <w:p w:rsidR="0016182D" w:rsidRPr="0016182D" w:rsidRDefault="0016182D" w:rsidP="0016182D">
      <w:pPr>
        <w:ind w:right="-172"/>
        <w:rPr>
          <w:rFonts w:ascii="Times New Roman" w:hAnsi="Times New Roman" w:cs="Times New Roman"/>
        </w:rPr>
      </w:pPr>
      <w:r w:rsidRPr="00070C79">
        <w:rPr>
          <w:rFonts w:ascii="Times New Roman" w:hAnsi="Times New Roman" w:cs="Times New Roman"/>
        </w:rPr>
        <w:t>неэффективно - ниже 25 баллов.</w:t>
      </w:r>
    </w:p>
    <w:sectPr w:rsidR="0016182D" w:rsidRPr="0016182D" w:rsidSect="001618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182D"/>
    <w:rsid w:val="0016182D"/>
    <w:rsid w:val="00C8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18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6182D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3"/>
    <w:rsid w:val="0016182D"/>
    <w:pPr>
      <w:shd w:val="clear" w:color="auto" w:fill="FFFFFF"/>
      <w:spacing w:line="312" w:lineRule="exact"/>
      <w:jc w:val="right"/>
    </w:pPr>
    <w:rPr>
      <w:rFonts w:ascii="Times New Roman" w:eastAsia="Times New Roman" w:hAnsi="Times New Roman" w:cs="Times New Roman"/>
      <w:color w:val="auto"/>
      <w:spacing w:val="6"/>
      <w:sz w:val="22"/>
      <w:szCs w:val="22"/>
      <w:lang w:eastAsia="en-US"/>
    </w:rPr>
  </w:style>
  <w:style w:type="table" w:styleId="a4">
    <w:name w:val="Table Grid"/>
    <w:basedOn w:val="a1"/>
    <w:uiPriority w:val="59"/>
    <w:rsid w:val="00161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3"/>
    <w:rsid w:val="0016182D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lang w:val="ru-RU"/>
    </w:rPr>
  </w:style>
  <w:style w:type="character" w:customStyle="1" w:styleId="Georgia9pt0pt">
    <w:name w:val="Основной текст + Georgia;9 pt;Интервал 0 pt"/>
    <w:basedOn w:val="a3"/>
    <w:rsid w:val="0016182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16182D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16182D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1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618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182D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2021-03-04T00:54:00Z</cp:lastPrinted>
  <dcterms:created xsi:type="dcterms:W3CDTF">2021-03-04T00:45:00Z</dcterms:created>
  <dcterms:modified xsi:type="dcterms:W3CDTF">2021-03-04T00:58:00Z</dcterms:modified>
</cp:coreProperties>
</file>